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1586F571" w:rsidR="00297DF1" w:rsidRPr="00BD7CDE"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i/>
          <w:lang w:val="pt-BR"/>
        </w:rPr>
      </w:pPr>
      <w:r w:rsidRPr="00BD7CDE">
        <w:rPr>
          <w:rFonts w:ascii="Times New Roman" w:hAnsi="Times New Roman" w:cs="Times New Roman"/>
          <w:b/>
          <w:lang w:val="pt-BR"/>
        </w:rPr>
        <w:t xml:space="preserve">DEPARTAMENTO: </w:t>
      </w:r>
      <w:r w:rsidR="00C74C03" w:rsidRPr="00BD7CDE">
        <w:rPr>
          <w:rFonts w:ascii="Times New Roman" w:hAnsi="Times New Roman" w:cs="Times New Roman"/>
          <w:lang w:val="pt-BR"/>
        </w:rPr>
        <w:t>HISTORIA</w:t>
      </w:r>
    </w:p>
    <w:p w14:paraId="076E2B8B" w14:textId="288931FD" w:rsidR="00AC3D58" w:rsidRPr="00BD7CDE"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lang w:val="pt-BR"/>
        </w:rPr>
      </w:pPr>
    </w:p>
    <w:p w14:paraId="2E7FC94E" w14:textId="4D9B119B" w:rsidR="00AC3D58" w:rsidRPr="00BD7CDE"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lang w:val="pt-BR"/>
        </w:rPr>
      </w:pPr>
      <w:r w:rsidRPr="00BD7CDE">
        <w:rPr>
          <w:rFonts w:ascii="Times New Roman" w:hAnsi="Times New Roman" w:cs="Times New Roman"/>
          <w:b/>
          <w:lang w:val="pt-BR"/>
        </w:rPr>
        <w:t xml:space="preserve">CÓDIGO Nº: </w:t>
      </w:r>
      <w:r w:rsidR="00870F06">
        <w:rPr>
          <w:rFonts w:ascii="Times New Roman" w:hAnsi="Times New Roman" w:cs="Times New Roman"/>
          <w:lang w:val="pt-BR"/>
        </w:rPr>
        <w:t>0</w:t>
      </w:r>
      <w:r w:rsidR="0020108B" w:rsidRPr="00BD7CDE">
        <w:rPr>
          <w:rFonts w:ascii="Times New Roman" w:hAnsi="Times New Roman" w:cs="Times New Roman"/>
          <w:lang w:val="pt-BR"/>
        </w:rPr>
        <w:t>415</w:t>
      </w:r>
      <w:r w:rsidRPr="00BD7CDE">
        <w:rPr>
          <w:rFonts w:ascii="Times New Roman" w:hAnsi="Times New Roman" w:cs="Times New Roman"/>
          <w:lang w:val="pt-BR"/>
        </w:rPr>
        <w:t xml:space="preserve"> </w:t>
      </w:r>
    </w:p>
    <w:p w14:paraId="01679F41" w14:textId="77777777" w:rsidR="00297DF1" w:rsidRPr="00BD7CDE"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lang w:val="pt-BR"/>
        </w:rPr>
      </w:pPr>
    </w:p>
    <w:p w14:paraId="01679F42" w14:textId="6B87F635" w:rsidR="00297DF1" w:rsidRPr="00BD7CDE"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lang w:val="pt-BR"/>
        </w:rPr>
      </w:pPr>
      <w:r w:rsidRPr="00BD7CDE">
        <w:rPr>
          <w:rFonts w:ascii="Times New Roman" w:hAnsi="Times New Roman" w:cs="Times New Roman"/>
          <w:b/>
          <w:lang w:val="pt-BR"/>
        </w:rPr>
        <w:t xml:space="preserve">MATERIA: </w:t>
      </w:r>
      <w:r w:rsidR="00C74C03" w:rsidRPr="00BD7CDE">
        <w:rPr>
          <w:rFonts w:ascii="Times New Roman" w:hAnsi="Times New Roman" w:cs="Times New Roman"/>
          <w:lang w:val="pt-BR"/>
        </w:rPr>
        <w:t>HISTORIA CONTEMPORÁNEA</w:t>
      </w:r>
    </w:p>
    <w:p w14:paraId="01679F43" w14:textId="77777777" w:rsidR="00297DF1" w:rsidRPr="00BD7CDE"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lang w:val="pt-BR"/>
        </w:rPr>
      </w:pPr>
    </w:p>
    <w:p w14:paraId="01679F44" w14:textId="5E3AC337"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sidR="00C74C03">
        <w:rPr>
          <w:rFonts w:ascii="Times New Roman" w:hAnsi="Times New Roman" w:cs="Times New Roman"/>
          <w:bCs/>
        </w:rPr>
        <w:t>EF</w:t>
      </w:r>
    </w:p>
    <w:p w14:paraId="01679F45"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 xml:space="preserve">PRESENCIAL ajustado a lo </w:t>
      </w:r>
      <w:r w:rsidR="00AC3D58" w:rsidRPr="003D5B7A">
        <w:rPr>
          <w:rFonts w:ascii="Times New Roman" w:hAnsi="Times New Roman" w:cs="Times New Roman"/>
        </w:rPr>
        <w:t xml:space="preserve">dispuesto por </w:t>
      </w:r>
      <w:r w:rsidR="00C852B5" w:rsidRPr="00C852B5">
        <w:rPr>
          <w:rFonts w:ascii="Times New Roman" w:hAnsi="Times New Roman" w:cs="Times New Roman"/>
        </w:rPr>
        <w:t>REDEC-2021-2174-UBA-DCT#FFYL</w:t>
      </w:r>
      <w:r w:rsidR="00AC3D58" w:rsidRPr="003D5B7A">
        <w:rPr>
          <w:rFonts w:ascii="Times New Roman" w:hAnsi="Times New Roman" w:cs="Times New Roman"/>
        </w:rPr>
        <w:t>.</w:t>
      </w:r>
    </w:p>
    <w:p w14:paraId="01679F47"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2178CC5D"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PROFESOR/A: </w:t>
      </w:r>
      <w:r w:rsidR="00C74C03" w:rsidRPr="00C74C03">
        <w:rPr>
          <w:rFonts w:ascii="Times New Roman" w:hAnsi="Times New Roman" w:cs="Times New Roman"/>
        </w:rPr>
        <w:t>RODRÍGUEZ OTERO, MARIANO</w:t>
      </w:r>
    </w:p>
    <w:p w14:paraId="01679F49"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01679F4B"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32EFEB83" w:rsidR="00297DF1" w:rsidRPr="00BD7CDE" w:rsidRDefault="00A3390F">
      <w:pPr>
        <w:ind w:left="0" w:hanging="2"/>
        <w:jc w:val="both"/>
        <w:rPr>
          <w:rFonts w:ascii="Times New Roman" w:hAnsi="Times New Roman" w:cs="Times New Roman"/>
          <w:lang w:val="pt-BR"/>
        </w:rPr>
      </w:pPr>
      <w:r w:rsidRPr="00BD7CDE">
        <w:rPr>
          <w:rFonts w:ascii="Times New Roman" w:hAnsi="Times New Roman" w:cs="Times New Roman"/>
          <w:b/>
          <w:lang w:val="pt-BR"/>
        </w:rPr>
        <w:t xml:space="preserve">DEPARTAMENTO DE </w:t>
      </w:r>
      <w:r w:rsidR="00870F06">
        <w:rPr>
          <w:rFonts w:ascii="Times New Roman" w:hAnsi="Times New Roman" w:cs="Times New Roman"/>
          <w:b/>
          <w:lang w:val="pt-BR"/>
        </w:rPr>
        <w:t>HISTORIA</w:t>
      </w:r>
    </w:p>
    <w:p w14:paraId="79295ED9" w14:textId="392ABDF5" w:rsidR="00784D2B" w:rsidRPr="00BD7CDE" w:rsidRDefault="00784D2B" w:rsidP="00784D2B">
      <w:pPr>
        <w:ind w:left="0" w:hanging="2"/>
        <w:jc w:val="both"/>
        <w:rPr>
          <w:rFonts w:ascii="Times New Roman" w:hAnsi="Times New Roman" w:cs="Times New Roman"/>
          <w:lang w:val="pt-BR"/>
        </w:rPr>
      </w:pPr>
      <w:r w:rsidRPr="00BD7CDE">
        <w:rPr>
          <w:rFonts w:ascii="Times New Roman" w:hAnsi="Times New Roman" w:cs="Times New Roman"/>
          <w:b/>
          <w:lang w:val="pt-BR"/>
        </w:rPr>
        <w:t xml:space="preserve">CÓDIGO Nº: </w:t>
      </w:r>
      <w:r w:rsidR="00870F06" w:rsidRPr="00870F06">
        <w:rPr>
          <w:rFonts w:ascii="Times New Roman" w:hAnsi="Times New Roman" w:cs="Times New Roman"/>
          <w:lang w:val="pt-BR"/>
        </w:rPr>
        <w:t>0</w:t>
      </w:r>
      <w:r w:rsidR="0008448D" w:rsidRPr="00BD7CDE">
        <w:rPr>
          <w:rFonts w:ascii="Times New Roman" w:hAnsi="Times New Roman" w:cs="Times New Roman"/>
          <w:lang w:val="pt-BR"/>
        </w:rPr>
        <w:t>415</w:t>
      </w:r>
    </w:p>
    <w:p w14:paraId="27433530" w14:textId="59BE2BB8" w:rsidR="007B06A7" w:rsidRPr="00BD7CDE" w:rsidRDefault="007B06A7" w:rsidP="007B06A7">
      <w:pPr>
        <w:ind w:left="0" w:hanging="2"/>
        <w:jc w:val="both"/>
        <w:rPr>
          <w:rFonts w:ascii="Times New Roman" w:hAnsi="Times New Roman" w:cs="Times New Roman"/>
          <w:lang w:val="pt-BR"/>
        </w:rPr>
      </w:pPr>
      <w:r w:rsidRPr="00BD7CDE">
        <w:rPr>
          <w:rFonts w:ascii="Times New Roman" w:hAnsi="Times New Roman" w:cs="Times New Roman"/>
          <w:b/>
          <w:lang w:val="pt-BR"/>
        </w:rPr>
        <w:t xml:space="preserve">MATERIA: </w:t>
      </w:r>
      <w:r w:rsidR="0008448D" w:rsidRPr="00BD7CDE">
        <w:rPr>
          <w:rFonts w:ascii="Times New Roman" w:hAnsi="Times New Roman" w:cs="Times New Roman"/>
          <w:lang w:val="pt-BR"/>
        </w:rPr>
        <w:t>HISTORIA CONTEMPORÁNEA</w:t>
      </w:r>
    </w:p>
    <w:p w14:paraId="01679F56" w14:textId="0509A9AA" w:rsidR="00297DF1" w:rsidRPr="003D5B7A" w:rsidRDefault="00A3390F">
      <w:pPr>
        <w:ind w:left="0"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PRESENCIAL a</w:t>
      </w:r>
      <w:r w:rsidR="00784D2B" w:rsidRPr="003D5B7A">
        <w:rPr>
          <w:rFonts w:ascii="Times New Roman" w:hAnsi="Times New Roman" w:cs="Times New Roman"/>
        </w:rPr>
        <w:t>justado a</w:t>
      </w:r>
      <w:r w:rsidR="00AC3D58" w:rsidRPr="003D5B7A">
        <w:rPr>
          <w:rFonts w:ascii="Times New Roman" w:hAnsi="Times New Roman" w:cs="Times New Roman"/>
        </w:rPr>
        <w:t xml:space="preserve"> </w:t>
      </w:r>
      <w:r w:rsidR="00FD5897" w:rsidRPr="003D5B7A">
        <w:rPr>
          <w:rFonts w:ascii="Times New Roman" w:hAnsi="Times New Roman" w:cs="Times New Roman"/>
        </w:rPr>
        <w:t xml:space="preserve">lo dispuesto por </w:t>
      </w:r>
      <w:r w:rsidR="00C852B5" w:rsidRPr="00C852B5">
        <w:rPr>
          <w:rFonts w:ascii="Times New Roman" w:hAnsi="Times New Roman" w:cs="Times New Roman"/>
        </w:rPr>
        <w:t>REDEC-2021-2174-UBA-DCT#FFYL</w:t>
      </w:r>
      <w:r w:rsidR="00AC3D58" w:rsidRPr="003D5B7A">
        <w:rPr>
          <w:rStyle w:val="Ancladenotaalpie"/>
          <w:rFonts w:ascii="Times New Roman" w:hAnsi="Times New Roman" w:cs="Times New Roman"/>
          <w:vertAlign w:val="baseline"/>
        </w:rPr>
        <w:t xml:space="preserve"> </w:t>
      </w:r>
      <w:r w:rsidRPr="003D5B7A">
        <w:rPr>
          <w:rStyle w:val="Ancladenotaalpie"/>
          <w:rFonts w:ascii="Times New Roman" w:hAnsi="Times New Roman" w:cs="Times New Roman"/>
        </w:rPr>
        <w:footnoteReference w:id="1"/>
      </w:r>
    </w:p>
    <w:p w14:paraId="01679F57" w14:textId="6B8862AC"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RÉGIMEN DE PROMOCIÓN: </w:t>
      </w:r>
      <w:r w:rsidR="00784D2B" w:rsidRPr="003D5B7A">
        <w:rPr>
          <w:rFonts w:ascii="Times New Roman" w:hAnsi="Times New Roman" w:cs="Times New Roman"/>
          <w:bCs/>
        </w:rPr>
        <w:t>EF</w:t>
      </w:r>
    </w:p>
    <w:p w14:paraId="01679F58" w14:textId="5B15C292"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p>
    <w:p w14:paraId="01679F59" w14:textId="2DFFFB06" w:rsidR="00297DF1" w:rsidRPr="003D5B7A" w:rsidRDefault="00784D2B">
      <w:pPr>
        <w:ind w:left="0" w:hanging="2"/>
        <w:jc w:val="both"/>
        <w:rPr>
          <w:rFonts w:ascii="Times New Roman" w:hAnsi="Times New Roman" w:cs="Times New Roman"/>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01679F5B" w14:textId="77777777" w:rsidR="00297DF1" w:rsidRPr="003D5B7A" w:rsidRDefault="00297DF1">
      <w:pPr>
        <w:ind w:left="0" w:hanging="2"/>
        <w:jc w:val="both"/>
        <w:rPr>
          <w:rFonts w:ascii="Times New Roman" w:hAnsi="Times New Roman" w:cs="Times New Roman"/>
        </w:rPr>
      </w:pPr>
    </w:p>
    <w:p w14:paraId="01679F5C" w14:textId="0833344A" w:rsidR="00297DF1" w:rsidRPr="003D5B7A" w:rsidRDefault="00870F06">
      <w:pPr>
        <w:ind w:left="0" w:hanging="2"/>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6C3E88" w:rsidRPr="00C74C03">
        <w:rPr>
          <w:rFonts w:ascii="Times New Roman" w:hAnsi="Times New Roman" w:cs="Times New Roman"/>
        </w:rPr>
        <w:t>RODRÍGUEZ OTERO, MARIANO</w:t>
      </w:r>
    </w:p>
    <w:p w14:paraId="01679F5D" w14:textId="77777777" w:rsidR="00297DF1" w:rsidRPr="003D5B7A" w:rsidRDefault="00297DF1">
      <w:pPr>
        <w:ind w:left="0" w:hanging="2"/>
        <w:jc w:val="both"/>
        <w:rPr>
          <w:rFonts w:ascii="Times New Roman" w:hAnsi="Times New Roman" w:cs="Times New Roman"/>
        </w:rPr>
      </w:pPr>
    </w:p>
    <w:p w14:paraId="01679F5E" w14:textId="77777777" w:rsidR="00297DF1" w:rsidRPr="003D5B7A" w:rsidRDefault="00A3390F">
      <w:pPr>
        <w:ind w:left="0" w:hanging="2"/>
        <w:jc w:val="both"/>
        <w:rPr>
          <w:rFonts w:ascii="Times New Roman" w:hAnsi="Times New Roman" w:cs="Times New Roman"/>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20B43776" w14:textId="31957A24" w:rsidR="006C3E88" w:rsidRDefault="006C3E88" w:rsidP="006C3E88">
      <w:pPr>
        <w:ind w:left="0" w:hanging="2"/>
        <w:jc w:val="both"/>
        <w:rPr>
          <w:rFonts w:ascii="Times New Roman" w:hAnsi="Times New Roman" w:cs="Times New Roman"/>
        </w:rPr>
      </w:pPr>
      <w:r>
        <w:rPr>
          <w:rFonts w:ascii="Times New Roman" w:hAnsi="Times New Roman" w:cs="Times New Roman"/>
        </w:rPr>
        <w:t xml:space="preserve">JEFA DE TRABAJOS PRÁCTICOS: DE CRISTÓFORIS, NADIA </w:t>
      </w:r>
    </w:p>
    <w:p w14:paraId="3CC064E9" w14:textId="5B7CD35C" w:rsidR="006C3E88" w:rsidRPr="00B94AB9" w:rsidRDefault="006C3E88" w:rsidP="006C3E88">
      <w:pPr>
        <w:ind w:left="0" w:hanging="2"/>
        <w:jc w:val="both"/>
        <w:rPr>
          <w:rFonts w:ascii="Times New Roman" w:hAnsi="Times New Roman" w:cs="Times New Roman"/>
        </w:rPr>
      </w:pPr>
      <w:r>
        <w:rPr>
          <w:rFonts w:ascii="Times New Roman" w:hAnsi="Times New Roman" w:cs="Times New Roman"/>
        </w:rPr>
        <w:t xml:space="preserve">JEFE DE TRABAJOS PRÁCTICOS: CÓCARO, PATRICIO </w:t>
      </w:r>
    </w:p>
    <w:p w14:paraId="3BEC1D94" w14:textId="7FB330A6" w:rsidR="006C3E88" w:rsidRPr="00B94AB9" w:rsidRDefault="006C3E88" w:rsidP="006C3E88">
      <w:pPr>
        <w:ind w:left="0" w:hanging="2"/>
        <w:jc w:val="both"/>
        <w:rPr>
          <w:rFonts w:ascii="Times New Roman" w:hAnsi="Times New Roman" w:cs="Times New Roman"/>
        </w:rPr>
      </w:pPr>
      <w:r>
        <w:rPr>
          <w:rFonts w:ascii="Times New Roman" w:hAnsi="Times New Roman" w:cs="Times New Roman"/>
        </w:rPr>
        <w:t xml:space="preserve">AYUDANTE DE PRIMERA: FERREYRA, ALEJANDRA </w:t>
      </w:r>
    </w:p>
    <w:p w14:paraId="6C3795EC" w14:textId="4A2742B7" w:rsidR="006C3E88" w:rsidRPr="00B94AB9" w:rsidRDefault="006C3E88" w:rsidP="006C3E88">
      <w:pPr>
        <w:ind w:left="0" w:hanging="2"/>
        <w:jc w:val="both"/>
        <w:rPr>
          <w:rFonts w:ascii="Times New Roman" w:hAnsi="Times New Roman" w:cs="Times New Roman"/>
        </w:rPr>
      </w:pPr>
      <w:r>
        <w:rPr>
          <w:rFonts w:ascii="Times New Roman" w:hAnsi="Times New Roman" w:cs="Times New Roman"/>
        </w:rPr>
        <w:t xml:space="preserve">AYUDANTE DE PRIMERA: GANZA, DENISE </w:t>
      </w:r>
    </w:p>
    <w:p w14:paraId="2B7F72CD" w14:textId="59C06833" w:rsidR="006C3E88" w:rsidRPr="00B94AB9" w:rsidRDefault="006C3E88" w:rsidP="006C3E88">
      <w:pPr>
        <w:ind w:left="0" w:hanging="2"/>
        <w:jc w:val="both"/>
        <w:rPr>
          <w:rFonts w:ascii="Times New Roman" w:hAnsi="Times New Roman" w:cs="Times New Roman"/>
        </w:rPr>
      </w:pPr>
      <w:r>
        <w:rPr>
          <w:rFonts w:ascii="Times New Roman" w:hAnsi="Times New Roman" w:cs="Times New Roman"/>
        </w:rPr>
        <w:t xml:space="preserve">AYUDANTE DE PRIMERA: LÓPEZ, GABRIEL </w:t>
      </w:r>
    </w:p>
    <w:p w14:paraId="5363E3E2" w14:textId="03E1B46A" w:rsidR="006C3E88" w:rsidRDefault="006C3E88" w:rsidP="006C3E88">
      <w:pPr>
        <w:ind w:left="0" w:hanging="2"/>
        <w:jc w:val="both"/>
        <w:rPr>
          <w:rFonts w:ascii="Times New Roman" w:hAnsi="Times New Roman" w:cs="Times New Roman"/>
        </w:rPr>
      </w:pPr>
      <w:r>
        <w:rPr>
          <w:rFonts w:ascii="Times New Roman" w:hAnsi="Times New Roman" w:cs="Times New Roman"/>
        </w:rPr>
        <w:t xml:space="preserve">AYUDANTE DE PRIMERA: MARINI, MARCIA </w:t>
      </w:r>
    </w:p>
    <w:p w14:paraId="01679F65" w14:textId="77777777" w:rsidR="00297DF1" w:rsidRPr="003D5B7A" w:rsidRDefault="00297DF1">
      <w:pPr>
        <w:ind w:left="0" w:hanging="2"/>
        <w:jc w:val="both"/>
        <w:rPr>
          <w:rFonts w:ascii="Times New Roman" w:hAnsi="Times New Roman" w:cs="Times New Roman"/>
        </w:rPr>
      </w:pPr>
    </w:p>
    <w:p w14:paraId="2D5C3164" w14:textId="02D4824C" w:rsidR="006C3E88" w:rsidRPr="00B94AB9" w:rsidRDefault="00870F06" w:rsidP="006C3E88">
      <w:pPr>
        <w:ind w:left="0" w:hanging="2"/>
        <w:jc w:val="both"/>
        <w:rPr>
          <w:rFonts w:ascii="Times New Roman" w:hAnsi="Times New Roman" w:cs="Times New Roman"/>
          <w:u w:val="single"/>
        </w:rPr>
      </w:pPr>
      <w:r>
        <w:rPr>
          <w:rFonts w:ascii="Times New Roman" w:hAnsi="Times New Roman" w:cs="Times New Roman"/>
        </w:rPr>
        <w:t xml:space="preserve"> </w:t>
      </w:r>
    </w:p>
    <w:p w14:paraId="01679F69" w14:textId="6816031E" w:rsidR="00297DF1" w:rsidRPr="003D5B7A" w:rsidRDefault="00297DF1">
      <w:pPr>
        <w:ind w:left="0" w:hanging="2"/>
        <w:jc w:val="both"/>
        <w:rPr>
          <w:rFonts w:ascii="Times New Roman" w:hAnsi="Times New Roman" w:cs="Times New Roman"/>
          <w:u w:val="single"/>
        </w:rPr>
      </w:pPr>
    </w:p>
    <w:p w14:paraId="2F82791B" w14:textId="77777777" w:rsidR="00201323" w:rsidRPr="003D5B7A" w:rsidRDefault="00201323">
      <w:pPr>
        <w:ind w:left="0" w:hanging="2"/>
        <w:jc w:val="both"/>
        <w:rPr>
          <w:rFonts w:ascii="Times New Roman" w:hAnsi="Times New Roman" w:cs="Times New Roman"/>
          <w:u w:val="single"/>
        </w:rPr>
      </w:pPr>
    </w:p>
    <w:p w14:paraId="01679F6A"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Fundamentación y descripción</w:t>
      </w:r>
    </w:p>
    <w:p w14:paraId="52DF0EF1" w14:textId="77777777" w:rsidR="00BB72FD" w:rsidRPr="00BB72FD" w:rsidRDefault="00BB72FD" w:rsidP="00BB72FD">
      <w:pPr>
        <w:jc w:val="both"/>
        <w:rPr>
          <w:rFonts w:ascii="Times New Roman" w:hAnsi="Times New Roman" w:cs="Times New Roman"/>
        </w:rPr>
      </w:pPr>
      <w:r w:rsidRPr="00BB72FD">
        <w:rPr>
          <w:rFonts w:ascii="Times New Roman" w:hAnsi="Times New Roman" w:cs="Times New Roman"/>
        </w:rPr>
        <w:t xml:space="preserve">El presente programa está dedicado a analizar los procesos históricos de los siglos XIX y XX, que tuvieron como epicentro a la Europa occidental, o se desarrollaron en relación con ella. El punto de partida está dado por la doble revolución (la Industrial y la Francesa), que dio inicio a la expansión del capitalismo y sus actores principales (burguesía y proletariado). La materia se extiende hasta los tiempos presentes, intentando dar cuenta de fenómenos complejos y centrales para el devenir del mundo occidental, tales como la consolidación de las sociedades industriales; la democratización de la política; la formación del movimiento obrero internacional; el imperialismo; los nacionalismos; la Revolución Rusa; las guerras mundiales; el ascenso y afianzamiento de los fascismos; la conformación de distintos tipos de Estados (tales como el liberal o el de bienestar, por ejemplo); la Guerra Fría; el origen y desarrollo de las democracias populares; el auge del neoliberalismo, entre muchos otros. </w:t>
      </w:r>
    </w:p>
    <w:p w14:paraId="7BA74550" w14:textId="77777777" w:rsidR="00787DAB" w:rsidRPr="00106BDD" w:rsidRDefault="00BB72FD" w:rsidP="00787DAB">
      <w:pPr>
        <w:ind w:left="0" w:hanging="2"/>
        <w:jc w:val="both"/>
        <w:rPr>
          <w:rFonts w:ascii="Times New Roman" w:hAnsi="Times New Roman" w:cs="Times New Roman"/>
        </w:rPr>
      </w:pPr>
      <w:r w:rsidRPr="00787DAB">
        <w:rPr>
          <w:rFonts w:ascii="Times New Roman" w:hAnsi="Times New Roman" w:cs="Times New Roman"/>
        </w:rPr>
        <w:t>Con el objeto de ofrecer a los alumnos una pluralidad de planteos y visiones historiográficas, en el segundo cuatrimestre la asignatura “Historia Contemporánea” privilegiará los ejes de análisis socio-económicos, ligados a la evolución del sistema capitalista occidental, sus fases de crecimiento y crisis. Estas etapas, que se extendieron en algunos casos por varias décadas, son</w:t>
      </w:r>
      <w:r w:rsidR="00787DAB">
        <w:rPr>
          <w:rFonts w:ascii="Times New Roman" w:hAnsi="Times New Roman" w:cs="Times New Roman"/>
        </w:rPr>
        <w:t xml:space="preserve"> </w:t>
      </w:r>
      <w:r w:rsidR="00787DAB" w:rsidRPr="00106BDD">
        <w:rPr>
          <w:rFonts w:ascii="Times New Roman" w:hAnsi="Times New Roman" w:cs="Times New Roman"/>
        </w:rPr>
        <w:t>las que condicionaron la organización de los contenidos en cinco grandes unidades temáticas (“La Revolución Industrial y la Revolución Francesa: condicionantes y efectos (1770-1850)”; “La fase expansiva del capitalismo (1850–1914)”; “La desintegración de la economía internacional (1914-1945)”; “El mundo bipolar: la evolución de las economías capitalistas y socialistas (1945-1991)”; “Las tension</w:t>
      </w:r>
      <w:r w:rsidR="00787DAB">
        <w:rPr>
          <w:rFonts w:ascii="Times New Roman" w:hAnsi="Times New Roman" w:cs="Times New Roman"/>
        </w:rPr>
        <w:t>es e incertidumbres de fines del siglo XX y comienzos del XXI (1991-2010</w:t>
      </w:r>
      <w:r w:rsidR="00787DAB" w:rsidRPr="00106BDD">
        <w:rPr>
          <w:rFonts w:ascii="Times New Roman" w:hAnsi="Times New Roman" w:cs="Times New Roman"/>
        </w:rPr>
        <w:t>)”).</w:t>
      </w:r>
    </w:p>
    <w:p w14:paraId="01679F6E" w14:textId="5B1AFB75" w:rsidR="00297DF1" w:rsidRDefault="00787DAB" w:rsidP="00787DAB">
      <w:pPr>
        <w:jc w:val="both"/>
        <w:rPr>
          <w:rFonts w:ascii="Times New Roman" w:hAnsi="Times New Roman" w:cs="Times New Roman"/>
        </w:rPr>
      </w:pPr>
      <w:r w:rsidRPr="00106BDD">
        <w:rPr>
          <w:rFonts w:ascii="Times New Roman" w:hAnsi="Times New Roman" w:cs="Times New Roman"/>
        </w:rPr>
        <w:t xml:space="preserve">Sin embargo, el hincapié en los procesos socio-económicos no impedirá que se estudien al mismo tiempo los fenómenos político-culturales que se vincularon con los primeros, interactuando de diversas maneras </w:t>
      </w:r>
      <w:r w:rsidRPr="00106BDD">
        <w:rPr>
          <w:rFonts w:ascii="Times New Roman" w:hAnsi="Times New Roman" w:cs="Times New Roman"/>
        </w:rPr>
        <w:lastRenderedPageBreak/>
        <w:t>con los mismos. Por ello, si bien en cada unidad temática se priorizarán los factores socio-económicos, también se prestará atención al nivel político-cultural, en la convicción de que toda estrategia analítica tiene que propiciar, en última instancia, una comprensión global e integral de los fenómenos del pasado.</w:t>
      </w:r>
    </w:p>
    <w:p w14:paraId="4A97FFB2" w14:textId="77777777" w:rsidR="00787DAB" w:rsidRPr="00787DAB" w:rsidRDefault="00787DAB" w:rsidP="00787DAB">
      <w:pPr>
        <w:jc w:val="both"/>
        <w:rPr>
          <w:rFonts w:ascii="Times New Roman" w:hAnsi="Times New Roman" w:cs="Times New Roman"/>
        </w:rPr>
      </w:pPr>
    </w:p>
    <w:p w14:paraId="01679F6F"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Objetivos:</w:t>
      </w:r>
    </w:p>
    <w:p w14:paraId="4896BA38" w14:textId="77777777" w:rsidR="00787DAB" w:rsidRPr="00787DAB" w:rsidRDefault="00787DAB" w:rsidP="00787DAB">
      <w:pPr>
        <w:jc w:val="both"/>
        <w:rPr>
          <w:rFonts w:ascii="Times New Roman" w:hAnsi="Times New Roman" w:cs="Times New Roman"/>
        </w:rPr>
      </w:pPr>
      <w:bookmarkStart w:id="1" w:name="_heading=h.30j0zll"/>
      <w:bookmarkEnd w:id="1"/>
      <w:r w:rsidRPr="00787DAB">
        <w:rPr>
          <w:rFonts w:ascii="Times New Roman" w:hAnsi="Times New Roman" w:cs="Times New Roman"/>
        </w:rPr>
        <w:t>A través del dictado de Historia Contemporánea (primer cuatrimestre) se procurará que los alumnos:</w:t>
      </w:r>
    </w:p>
    <w:p w14:paraId="5972CF0F" w14:textId="77777777" w:rsidR="00787DAB" w:rsidRPr="00832607" w:rsidRDefault="00787DAB" w:rsidP="00832607">
      <w:pPr>
        <w:jc w:val="both"/>
        <w:rPr>
          <w:rFonts w:ascii="Times New Roman" w:hAnsi="Times New Roman" w:cs="Times New Roman"/>
        </w:rPr>
      </w:pPr>
      <w:r w:rsidRPr="00832607">
        <w:rPr>
          <w:rFonts w:ascii="Times New Roman" w:hAnsi="Times New Roman" w:cs="Times New Roman"/>
        </w:rPr>
        <w:t>a) Discutan e incorporen herramientas teórico-conceptuales vinculadas al análisis del mundo contemporáneo;</w:t>
      </w:r>
    </w:p>
    <w:p w14:paraId="247E4EB0" w14:textId="77777777" w:rsidR="00787DAB" w:rsidRPr="00832607" w:rsidRDefault="00787DAB" w:rsidP="00832607">
      <w:pPr>
        <w:jc w:val="both"/>
        <w:rPr>
          <w:rFonts w:ascii="Times New Roman" w:hAnsi="Times New Roman" w:cs="Times New Roman"/>
        </w:rPr>
      </w:pPr>
      <w:r w:rsidRPr="00832607">
        <w:rPr>
          <w:rFonts w:ascii="Times New Roman" w:hAnsi="Times New Roman" w:cs="Times New Roman"/>
        </w:rPr>
        <w:t>b) Se aproximen a las principales tendencias y debates historiográficos relacionados con el estudio del período contemporáneo europeo;</w:t>
      </w:r>
    </w:p>
    <w:p w14:paraId="1C9D806B" w14:textId="77777777" w:rsidR="00787DAB" w:rsidRPr="00832607" w:rsidRDefault="00787DAB" w:rsidP="00832607">
      <w:pPr>
        <w:jc w:val="both"/>
        <w:rPr>
          <w:rFonts w:ascii="Times New Roman" w:hAnsi="Times New Roman" w:cs="Times New Roman"/>
        </w:rPr>
      </w:pPr>
      <w:r w:rsidRPr="00832607">
        <w:rPr>
          <w:rFonts w:ascii="Times New Roman" w:hAnsi="Times New Roman" w:cs="Times New Roman"/>
        </w:rPr>
        <w:t>c) Comprendan los procesos de surgimiento y evolución del capitalismo mundial, sus fases de expansión y crisis, en consonancia con el devenir político-cultural europeo de los siglos XIX y XX;</w:t>
      </w:r>
    </w:p>
    <w:p w14:paraId="6154517A" w14:textId="77777777" w:rsidR="00787DAB" w:rsidRPr="00832607" w:rsidRDefault="00787DAB" w:rsidP="00832607">
      <w:pPr>
        <w:jc w:val="both"/>
        <w:rPr>
          <w:rFonts w:ascii="Times New Roman" w:hAnsi="Times New Roman" w:cs="Times New Roman"/>
        </w:rPr>
      </w:pPr>
      <w:r w:rsidRPr="00832607">
        <w:rPr>
          <w:rFonts w:ascii="Times New Roman" w:hAnsi="Times New Roman" w:cs="Times New Roman"/>
        </w:rPr>
        <w:t>d) Identifiquen los diversos modelos socio-económicos que caracterizaron el desarrollo del mundo occidental hasta nuestros días;</w:t>
      </w:r>
    </w:p>
    <w:p w14:paraId="7AC68F88" w14:textId="77777777" w:rsidR="00787DAB" w:rsidRPr="00832607" w:rsidRDefault="00787DAB" w:rsidP="00832607">
      <w:pPr>
        <w:jc w:val="both"/>
        <w:rPr>
          <w:rFonts w:ascii="Times New Roman" w:hAnsi="Times New Roman" w:cs="Times New Roman"/>
        </w:rPr>
      </w:pPr>
      <w:r w:rsidRPr="00832607">
        <w:rPr>
          <w:rFonts w:ascii="Times New Roman" w:hAnsi="Times New Roman" w:cs="Times New Roman"/>
        </w:rPr>
        <w:t>e) Problematicen los aspectos históricos y teórico-conceptuales planteados en clase;</w:t>
      </w:r>
    </w:p>
    <w:p w14:paraId="01679F72" w14:textId="2E7D48EC" w:rsidR="00297DF1" w:rsidRDefault="00787DAB" w:rsidP="00832607">
      <w:pPr>
        <w:jc w:val="both"/>
        <w:rPr>
          <w:rFonts w:ascii="Times New Roman" w:hAnsi="Times New Roman" w:cs="Times New Roman"/>
        </w:rPr>
      </w:pPr>
      <w:r w:rsidRPr="00832607">
        <w:rPr>
          <w:rFonts w:ascii="Times New Roman" w:hAnsi="Times New Roman" w:cs="Times New Roman"/>
        </w:rPr>
        <w:t>f) Logren una interpretación creativa y rigurosa de los textos de lectura obligatoria, evitando una visión meramente descriptiva y acrítica de los mismos.</w:t>
      </w:r>
    </w:p>
    <w:p w14:paraId="29745703" w14:textId="77777777" w:rsidR="00832607" w:rsidRPr="00832607" w:rsidRDefault="00832607" w:rsidP="00832607">
      <w:pPr>
        <w:jc w:val="both"/>
        <w:rPr>
          <w:rFonts w:ascii="Times New Roman" w:hAnsi="Times New Roman" w:cs="Times New Roman"/>
        </w:rPr>
      </w:pPr>
    </w:p>
    <w:p w14:paraId="01679F73" w14:textId="33811A1E"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C</w:t>
      </w:r>
      <w:r w:rsidR="001F005D">
        <w:rPr>
          <w:rFonts w:ascii="Times New Roman" w:hAnsi="Times New Roman" w:cs="Times New Roman"/>
          <w:b/>
        </w:rPr>
        <w:t>ontenidos:</w:t>
      </w:r>
    </w:p>
    <w:p w14:paraId="01679F74" w14:textId="77777777" w:rsidR="00297DF1" w:rsidRPr="003D5B7A" w:rsidRDefault="00297DF1">
      <w:pPr>
        <w:ind w:left="0" w:hanging="2"/>
        <w:jc w:val="both"/>
        <w:rPr>
          <w:rFonts w:ascii="Times New Roman" w:hAnsi="Times New Roman" w:cs="Times New Roman"/>
          <w:u w:val="single"/>
        </w:rPr>
      </w:pPr>
    </w:p>
    <w:p w14:paraId="6A2DAF3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r w:rsidRPr="000D0075">
        <w:rPr>
          <w:rFonts w:ascii="Times New Roman" w:hAnsi="Times New Roman" w:cs="Times New Roman"/>
          <w:color w:val="auto"/>
          <w:u w:val="single"/>
          <w:lang w:val="es-MX" w:eastAsia="es-ES"/>
        </w:rPr>
        <w:t>Nota importante</w:t>
      </w:r>
      <w:r w:rsidRPr="000D0075">
        <w:rPr>
          <w:rFonts w:ascii="Times New Roman" w:hAnsi="Times New Roman" w:cs="Times New Roman"/>
          <w:color w:val="auto"/>
          <w:lang w:val="es-MX" w:eastAsia="es-ES"/>
        </w:rPr>
        <w:t>: Al inicio del curso, el equipo docente propondrá un Cronograma de Trabajo, con la selección de capítulos que serán de lectura obligatoria para la aprobación de los exámenes parciales.</w:t>
      </w:r>
    </w:p>
    <w:p w14:paraId="75A8ACF2"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
          <w:bCs/>
          <w:color w:val="auto"/>
          <w:lang w:val="es-ES" w:eastAsia="es-ES"/>
        </w:rPr>
      </w:pPr>
    </w:p>
    <w:p w14:paraId="62FFAE6E" w14:textId="5A06F1C2"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Pr>
          <w:rFonts w:ascii="Times New Roman" w:hAnsi="Times New Roman" w:cs="Times New Roman"/>
          <w:b/>
          <w:bCs/>
          <w:color w:val="auto"/>
          <w:u w:val="single"/>
          <w:lang w:val="es-ES" w:eastAsia="es-ES"/>
        </w:rPr>
        <w:t>Unidad 1</w:t>
      </w:r>
      <w:r w:rsidRPr="001F005D">
        <w:rPr>
          <w:rFonts w:ascii="Times New Roman" w:hAnsi="Times New Roman" w:cs="Times New Roman"/>
          <w:b/>
          <w:bCs/>
          <w:color w:val="auto"/>
          <w:u w:val="single"/>
          <w:lang w:val="es-ES" w:eastAsia="es-ES"/>
        </w:rPr>
        <w:t>: La Revolución Industrial y la Revolución Francesa: condicionantes y efectos (1770-1850)</w:t>
      </w:r>
      <w:r w:rsidRPr="000D0075">
        <w:rPr>
          <w:rFonts w:ascii="Times New Roman" w:hAnsi="Times New Roman" w:cs="Times New Roman"/>
          <w:color w:val="auto"/>
          <w:lang w:val="es-ES" w:eastAsia="es-ES"/>
        </w:rPr>
        <w:t xml:space="preserve"> </w:t>
      </w:r>
    </w:p>
    <w:p w14:paraId="05D3AF2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24F3CC1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a) Las sociedades preindustriales. Las formas tradicionales de producción: artesanía y desarrollo de la protoindustria. Las transformaciones políticas y socioeconómicas de los siglos XVII y XVIII en Inglaterra. La revolución agrícola. El proceso de proletarización. El mercado externo. El factor demográfico. Las nuevas fuentes de energía. La era del algodón. La era del ferrocarril. La burguesía y el proletariado. Las tensiones de la nueva sociedad.</w:t>
      </w:r>
    </w:p>
    <w:p w14:paraId="37E9E63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2331FE5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b) El Antiguo Régimen. El Liberalismo y la Ilustración. La Revolución Francesa: significado y alcances. El Imperio napoleónico. La Restauración. El ciclo de Revoluciones liberales-burguesas. La consolidación de la burguesía y del orden burgués.</w:t>
      </w:r>
    </w:p>
    <w:p w14:paraId="4FF6023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2BC049A2"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u w:val="single"/>
          <w:lang w:val="es-ES" w:eastAsia="es-ES"/>
        </w:rPr>
        <w:t>Bibliografía obligatoria</w:t>
      </w:r>
      <w:r w:rsidRPr="000D0075">
        <w:rPr>
          <w:rFonts w:ascii="Times New Roman" w:hAnsi="Times New Roman" w:cs="Times New Roman"/>
          <w:color w:val="auto"/>
          <w:lang w:val="es-ES" w:eastAsia="es-ES"/>
        </w:rPr>
        <w:t xml:space="preserve"> (en todas las unidades, citada por orden alfabético):</w:t>
      </w:r>
    </w:p>
    <w:p w14:paraId="0AD5882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3CD5BBE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r w:rsidRPr="000D0075">
        <w:rPr>
          <w:rFonts w:ascii="Times New Roman" w:hAnsi="Times New Roman" w:cs="Times New Roman"/>
          <w:bCs/>
          <w:color w:val="auto"/>
          <w:lang w:val="es-MX" w:eastAsia="es-ES"/>
        </w:rPr>
        <w:t>Barbero, María Inés, “El significado de la Revolución Industrial”, en Barbero María Inés; Berenblum, Rubén; García Molina, Fernando y Saborido, Jorge,</w:t>
      </w:r>
      <w:r w:rsidRPr="000D0075">
        <w:rPr>
          <w:rFonts w:ascii="Times New Roman" w:hAnsi="Times New Roman" w:cs="Times New Roman"/>
          <w:b/>
          <w:color w:val="auto"/>
          <w:lang w:val="es-MX" w:eastAsia="es-ES"/>
        </w:rPr>
        <w:t xml:space="preserve"> </w:t>
      </w:r>
      <w:r w:rsidRPr="000D0075">
        <w:rPr>
          <w:rFonts w:ascii="Times New Roman" w:hAnsi="Times New Roman" w:cs="Times New Roman"/>
          <w:bCs/>
          <w:i/>
          <w:iCs/>
          <w:color w:val="auto"/>
          <w:lang w:val="es-MX" w:eastAsia="es-ES"/>
        </w:rPr>
        <w:t>Historia Económica y Social General</w:t>
      </w:r>
      <w:r w:rsidRPr="000D0075">
        <w:rPr>
          <w:rFonts w:ascii="Times New Roman" w:hAnsi="Times New Roman" w:cs="Times New Roman"/>
          <w:iCs/>
          <w:color w:val="auto"/>
          <w:lang w:val="es-MX" w:eastAsia="es-ES"/>
        </w:rPr>
        <w:t>,</w:t>
      </w:r>
      <w:r w:rsidRPr="000D0075">
        <w:rPr>
          <w:rFonts w:ascii="Times New Roman" w:hAnsi="Times New Roman" w:cs="Times New Roman"/>
          <w:i/>
          <w:color w:val="auto"/>
          <w:lang w:val="es-MX" w:eastAsia="es-ES"/>
        </w:rPr>
        <w:t xml:space="preserve"> </w:t>
      </w:r>
      <w:r w:rsidRPr="000D0075">
        <w:rPr>
          <w:rFonts w:ascii="Times New Roman" w:hAnsi="Times New Roman" w:cs="Times New Roman"/>
          <w:color w:val="auto"/>
          <w:lang w:val="es-MX" w:eastAsia="es-ES"/>
        </w:rPr>
        <w:t>Buenos Aires, Macchi, 2003, pp. 43-73.</w:t>
      </w:r>
    </w:p>
    <w:p w14:paraId="6E9758E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r w:rsidRPr="000D0075">
        <w:rPr>
          <w:rFonts w:ascii="Times New Roman" w:hAnsi="Times New Roman" w:cs="Times New Roman"/>
          <w:color w:val="auto"/>
          <w:lang w:val="es-ES_tradnl" w:eastAsia="es-ES"/>
        </w:rPr>
        <w:t xml:space="preserve">Barbero, María Inés, “El nacimiento de las sociedades industriales”, en Aróstegui, Julio; Buchrucker, Cristian y Saborido, Jorge (dirs.), </w:t>
      </w:r>
      <w:r w:rsidRPr="000D0075">
        <w:rPr>
          <w:rFonts w:ascii="Times New Roman" w:hAnsi="Times New Roman" w:cs="Times New Roman"/>
          <w:i/>
          <w:color w:val="auto"/>
          <w:lang w:val="es-ES_tradnl" w:eastAsia="es-ES"/>
        </w:rPr>
        <w:t>El Mundo Contemporáneo: historia y problemas</w:t>
      </w:r>
      <w:r w:rsidRPr="000D0075">
        <w:rPr>
          <w:rFonts w:ascii="Times New Roman" w:hAnsi="Times New Roman" w:cs="Times New Roman"/>
          <w:color w:val="auto"/>
          <w:lang w:val="es-ES_tradnl" w:eastAsia="es-ES"/>
        </w:rPr>
        <w:t>, Bs. As.-Barcelona, Biblos-Crítica, 2001, pp. 67-118.</w:t>
      </w:r>
    </w:p>
    <w:p w14:paraId="3F3B502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Bergeron, Louis, Furet, François, Koselleck, Reinhart, “La Revolución de Julio y sus consecuencias hasta 1848</w:t>
      </w:r>
      <w:r w:rsidRPr="000D0075">
        <w:rPr>
          <w:rFonts w:ascii="Times New Roman" w:hAnsi="Times New Roman" w:cs="Times New Roman"/>
          <w:color w:val="auto"/>
          <w:lang w:val="es-ES_tradnl"/>
        </w:rPr>
        <w:t xml:space="preserve">”, en </w:t>
      </w:r>
      <w:r w:rsidRPr="000D0075">
        <w:rPr>
          <w:rFonts w:ascii="Times New Roman" w:hAnsi="Times New Roman" w:cs="Times New Roman"/>
          <w:i/>
          <w:color w:val="auto"/>
          <w:lang w:val="es-ES_tradnl"/>
        </w:rPr>
        <w:t>La época de las revoluciones europeas, 1780-1848</w:t>
      </w:r>
      <w:r w:rsidRPr="000D0075">
        <w:rPr>
          <w:rFonts w:ascii="Times New Roman" w:hAnsi="Times New Roman" w:cs="Times New Roman"/>
          <w:color w:val="auto"/>
          <w:lang w:val="es-ES_tradnl"/>
        </w:rPr>
        <w:t>, México, S XXI, 1986, pp. 251-282</w:t>
      </w:r>
      <w:r w:rsidRPr="000D0075">
        <w:rPr>
          <w:rFonts w:ascii="Times New Roman" w:hAnsi="Times New Roman" w:cs="Times New Roman"/>
          <w:color w:val="auto"/>
        </w:rPr>
        <w:t>.</w:t>
      </w:r>
    </w:p>
    <w:p w14:paraId="617F53F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Bobbio, Norberto, </w:t>
      </w:r>
      <w:r w:rsidRPr="000D0075">
        <w:rPr>
          <w:rFonts w:ascii="Times New Roman" w:hAnsi="Times New Roman" w:cs="Times New Roman"/>
          <w:i/>
          <w:color w:val="auto"/>
          <w:lang w:val="es-ES_tradnl"/>
        </w:rPr>
        <w:t>Liberalismo y democracia</w:t>
      </w:r>
      <w:r w:rsidRPr="000D0075">
        <w:rPr>
          <w:rFonts w:ascii="Times New Roman" w:hAnsi="Times New Roman" w:cs="Times New Roman"/>
          <w:color w:val="auto"/>
          <w:lang w:val="es-ES_tradnl"/>
        </w:rPr>
        <w:t>, México, Fondo de Cultura Económica, 1996, pp. 7-102.</w:t>
      </w:r>
    </w:p>
    <w:p w14:paraId="6CC51C78"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r w:rsidRPr="000D0075">
        <w:rPr>
          <w:rFonts w:ascii="Times New Roman" w:hAnsi="Times New Roman" w:cs="Times New Roman"/>
          <w:bCs/>
          <w:color w:val="auto"/>
          <w:lang w:val="es-MX"/>
        </w:rPr>
        <w:t xml:space="preserve">Briggs, Asa y Clavin, Patricia, “Orden y Movimiento, 1815-1848”, en </w:t>
      </w:r>
      <w:r w:rsidRPr="000D0075">
        <w:rPr>
          <w:rFonts w:ascii="Times New Roman" w:hAnsi="Times New Roman" w:cs="Times New Roman"/>
          <w:bCs/>
          <w:i/>
          <w:color w:val="auto"/>
          <w:lang w:val="es-MX"/>
        </w:rPr>
        <w:t>Historia Contemporánea de Europa. 1789-1989</w:t>
      </w:r>
      <w:r w:rsidRPr="000D0075">
        <w:rPr>
          <w:rFonts w:ascii="Times New Roman" w:hAnsi="Times New Roman" w:cs="Times New Roman"/>
          <w:bCs/>
          <w:color w:val="auto"/>
          <w:lang w:val="es-MX"/>
        </w:rPr>
        <w:t>, Barcelona, Crítica, pp. 53-92.</w:t>
      </w:r>
    </w:p>
    <w:p w14:paraId="60E21D7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Cannadine, David, “El presente y el pasado en la Revolución Industrial Inglesa 1880-1980”, en </w:t>
      </w:r>
      <w:r w:rsidRPr="000D0075">
        <w:rPr>
          <w:rFonts w:ascii="Times New Roman" w:hAnsi="Times New Roman" w:cs="Times New Roman"/>
          <w:i/>
          <w:color w:val="auto"/>
        </w:rPr>
        <w:t>Debats</w:t>
      </w:r>
      <w:r w:rsidRPr="000D0075">
        <w:rPr>
          <w:rFonts w:ascii="Times New Roman" w:hAnsi="Times New Roman" w:cs="Times New Roman"/>
          <w:color w:val="auto"/>
        </w:rPr>
        <w:t>, Nº 13, pp. 73-94.</w:t>
      </w:r>
    </w:p>
    <w:p w14:paraId="5D90E0B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lastRenderedPageBreak/>
        <w:t xml:space="preserve">Dufour, Gérard, “De la ilustración al liberalismo”, en Alberola, A. y La Parra, E., </w:t>
      </w:r>
      <w:r w:rsidRPr="000D0075">
        <w:rPr>
          <w:rFonts w:ascii="Times New Roman" w:hAnsi="Times New Roman" w:cs="Times New Roman"/>
          <w:i/>
          <w:color w:val="auto"/>
          <w:lang w:val="es-ES_tradnl"/>
        </w:rPr>
        <w:t>La Ilustración española</w:t>
      </w:r>
      <w:r w:rsidRPr="000D0075">
        <w:rPr>
          <w:rFonts w:ascii="Times New Roman" w:hAnsi="Times New Roman" w:cs="Times New Roman"/>
          <w:color w:val="auto"/>
          <w:lang w:val="es-ES_tradnl"/>
        </w:rPr>
        <w:t>, Actas del Coloquio Internacional celebrado en Alicante, 1-4 de octubre de 1985, Instituto Juan Gil-Albert, Diputación Provincial de Alicante, pp. 363-383.</w:t>
      </w:r>
    </w:p>
    <w:p w14:paraId="1A093302"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MX"/>
        </w:rPr>
      </w:pPr>
      <w:r w:rsidRPr="000D0075">
        <w:rPr>
          <w:rFonts w:ascii="Times New Roman" w:hAnsi="Times New Roman" w:cs="Times New Roman"/>
          <w:bCs/>
          <w:color w:val="auto"/>
          <w:lang w:val="es-MX"/>
        </w:rPr>
        <w:t>Ellis, Geoffrey, “</w:t>
      </w:r>
      <w:r w:rsidRPr="000D0075">
        <w:rPr>
          <w:rFonts w:ascii="Times New Roman" w:hAnsi="Times New Roman" w:cs="Times New Roman"/>
          <w:bCs/>
          <w:iCs/>
          <w:color w:val="auto"/>
        </w:rPr>
        <w:t>La elaboración del Poder: el Gobierno de Napoleón” y “Los agregados sociales del poder: los notables imperiales, la nobleza y el Sistema de Botín”, en</w:t>
      </w:r>
      <w:r w:rsidRPr="000D0075">
        <w:rPr>
          <w:rFonts w:ascii="Times New Roman" w:hAnsi="Times New Roman" w:cs="Times New Roman"/>
          <w:color w:val="auto"/>
          <w:lang w:val="es-MX"/>
        </w:rPr>
        <w:t xml:space="preserve"> </w:t>
      </w:r>
      <w:r w:rsidRPr="000D0075">
        <w:rPr>
          <w:rFonts w:ascii="Times New Roman" w:hAnsi="Times New Roman" w:cs="Times New Roman"/>
          <w:i/>
          <w:color w:val="auto"/>
          <w:lang w:val="es-MX"/>
        </w:rPr>
        <w:t>Napoleón</w:t>
      </w:r>
      <w:r w:rsidRPr="000D0075">
        <w:rPr>
          <w:rFonts w:ascii="Times New Roman" w:hAnsi="Times New Roman" w:cs="Times New Roman"/>
          <w:bCs/>
          <w:color w:val="auto"/>
          <w:lang w:val="es-MX"/>
        </w:rPr>
        <w:t xml:space="preserve">, Madrid, Biblioteca Nueva, 2000, pp. 54-97 y 154-174. </w:t>
      </w:r>
    </w:p>
    <w:p w14:paraId="6DF6907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Ferrone, Vincenzo y Roche, Daniel (eds.), </w:t>
      </w:r>
      <w:r w:rsidRPr="000D0075">
        <w:rPr>
          <w:rFonts w:ascii="Times New Roman" w:hAnsi="Times New Roman" w:cs="Times New Roman"/>
          <w:i/>
          <w:color w:val="auto"/>
        </w:rPr>
        <w:t>Diccionario histórico de la Ilustración</w:t>
      </w:r>
      <w:r w:rsidRPr="000D0075">
        <w:rPr>
          <w:rFonts w:ascii="Times New Roman" w:hAnsi="Times New Roman" w:cs="Times New Roman"/>
          <w:color w:val="auto"/>
        </w:rPr>
        <w:t>, Madrid, Alianza, 1998, “</w:t>
      </w:r>
      <w:r w:rsidRPr="000D0075">
        <w:rPr>
          <w:rFonts w:ascii="Times New Roman" w:hAnsi="Times New Roman" w:cs="Times New Roman"/>
          <w:iCs/>
          <w:color w:val="auto"/>
        </w:rPr>
        <w:t>Libertad”</w:t>
      </w:r>
      <w:r w:rsidRPr="000D0075">
        <w:rPr>
          <w:rFonts w:ascii="Times New Roman" w:hAnsi="Times New Roman" w:cs="Times New Roman"/>
          <w:color w:val="auto"/>
        </w:rPr>
        <w:t>,</w:t>
      </w:r>
      <w:r w:rsidRPr="000D0075">
        <w:rPr>
          <w:rFonts w:ascii="Times New Roman" w:hAnsi="Times New Roman" w:cs="Times New Roman"/>
          <w:i/>
          <w:iCs/>
          <w:color w:val="auto"/>
        </w:rPr>
        <w:t xml:space="preserve"> </w:t>
      </w:r>
      <w:r w:rsidRPr="000D0075">
        <w:rPr>
          <w:rFonts w:ascii="Times New Roman" w:hAnsi="Times New Roman" w:cs="Times New Roman"/>
          <w:iCs/>
          <w:color w:val="auto"/>
        </w:rPr>
        <w:t>“Igualdad”</w:t>
      </w:r>
      <w:r w:rsidRPr="000D0075">
        <w:rPr>
          <w:rFonts w:ascii="Times New Roman" w:hAnsi="Times New Roman" w:cs="Times New Roman"/>
          <w:color w:val="auto"/>
        </w:rPr>
        <w:t xml:space="preserve"> y</w:t>
      </w:r>
      <w:r w:rsidRPr="000D0075">
        <w:rPr>
          <w:rFonts w:ascii="Times New Roman" w:hAnsi="Times New Roman" w:cs="Times New Roman"/>
          <w:i/>
          <w:iCs/>
          <w:color w:val="auto"/>
        </w:rPr>
        <w:t xml:space="preserve"> </w:t>
      </w:r>
      <w:r w:rsidRPr="000D0075">
        <w:rPr>
          <w:rFonts w:ascii="Times New Roman" w:hAnsi="Times New Roman" w:cs="Times New Roman"/>
          <w:iCs/>
          <w:color w:val="auto"/>
        </w:rPr>
        <w:t>“Política”</w:t>
      </w:r>
      <w:r w:rsidRPr="000D0075">
        <w:rPr>
          <w:rFonts w:ascii="Times New Roman" w:hAnsi="Times New Roman" w:cs="Times New Roman"/>
          <w:color w:val="auto"/>
        </w:rPr>
        <w:t>, pp. 56-65, 87-99 y 112-123.</w:t>
      </w:r>
    </w:p>
    <w:p w14:paraId="2712178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Hobsbawm, Eric, “La primavera de los pueblos”, en </w:t>
      </w:r>
      <w:r w:rsidRPr="000D0075">
        <w:rPr>
          <w:rFonts w:ascii="Times New Roman" w:hAnsi="Times New Roman" w:cs="Times New Roman"/>
          <w:i/>
          <w:color w:val="auto"/>
          <w:lang w:val="es-ES_tradnl"/>
        </w:rPr>
        <w:t>La era del capital, 1848-1875</w:t>
      </w:r>
      <w:r w:rsidRPr="000D0075">
        <w:rPr>
          <w:rFonts w:ascii="Times New Roman" w:hAnsi="Times New Roman" w:cs="Times New Roman"/>
          <w:color w:val="auto"/>
          <w:lang w:val="es-ES_tradnl"/>
        </w:rPr>
        <w:t>, Bs. As., Crítica, 1998, pp. 21-38.</w:t>
      </w:r>
    </w:p>
    <w:p w14:paraId="7C1D634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lang w:val="es-ES_tradnl"/>
        </w:rPr>
        <w:t xml:space="preserve">Hobsbawm, Eric, “Las revoluciones”, en </w:t>
      </w:r>
      <w:r w:rsidRPr="000D0075">
        <w:rPr>
          <w:rFonts w:ascii="Times New Roman" w:hAnsi="Times New Roman" w:cs="Times New Roman"/>
          <w:i/>
          <w:color w:val="auto"/>
          <w:lang w:val="es-ES_tradnl"/>
        </w:rPr>
        <w:t>Las Revoluciones Burguesas</w:t>
      </w:r>
      <w:r w:rsidRPr="000D0075">
        <w:rPr>
          <w:rFonts w:ascii="Times New Roman" w:hAnsi="Times New Roman" w:cs="Times New Roman"/>
          <w:color w:val="auto"/>
          <w:lang w:val="es-ES_tradnl"/>
        </w:rPr>
        <w:t xml:space="preserve">, Madrid, Ed. </w:t>
      </w:r>
      <w:r w:rsidRPr="000D0075">
        <w:rPr>
          <w:rFonts w:ascii="Times New Roman" w:hAnsi="Times New Roman" w:cs="Times New Roman"/>
          <w:color w:val="auto"/>
        </w:rPr>
        <w:t>Guadarrama, pp. 201-238.</w:t>
      </w:r>
    </w:p>
    <w:p w14:paraId="0E77188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McPhee, Peter, “La trascendencia de la Revolución”, en </w:t>
      </w:r>
      <w:r w:rsidRPr="000D0075">
        <w:rPr>
          <w:rFonts w:ascii="Times New Roman" w:hAnsi="Times New Roman" w:cs="Times New Roman"/>
          <w:i/>
          <w:color w:val="auto"/>
          <w:lang w:val="es-ES_tradnl"/>
        </w:rPr>
        <w:t>La Revolución Francesa, 1789-1799</w:t>
      </w:r>
      <w:r w:rsidRPr="000D0075">
        <w:rPr>
          <w:rFonts w:ascii="Times New Roman" w:hAnsi="Times New Roman" w:cs="Times New Roman"/>
          <w:color w:val="auto"/>
          <w:lang w:val="es-ES_tradnl"/>
        </w:rPr>
        <w:t>, Barcelona, Crítica, 2003, pp. 211-240.</w:t>
      </w:r>
    </w:p>
    <w:p w14:paraId="09F3C1D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MX"/>
        </w:rPr>
      </w:pPr>
      <w:r w:rsidRPr="000D0075">
        <w:rPr>
          <w:rFonts w:ascii="Times New Roman" w:hAnsi="Times New Roman" w:cs="Times New Roman"/>
          <w:bCs/>
          <w:color w:val="auto"/>
          <w:lang w:val="es-MX"/>
        </w:rPr>
        <w:t xml:space="preserve">Sanmartín, José J., “La idea imperial en Napoleón. La simbiosis entre modernización política y tradición ideológica”, en </w:t>
      </w:r>
      <w:r w:rsidRPr="000D0075">
        <w:rPr>
          <w:rFonts w:ascii="Times New Roman" w:hAnsi="Times New Roman" w:cs="Times New Roman"/>
          <w:bCs/>
          <w:i/>
          <w:color w:val="auto"/>
          <w:lang w:val="es-MX"/>
        </w:rPr>
        <w:t>Res publica</w:t>
      </w:r>
      <w:r w:rsidRPr="000D0075">
        <w:rPr>
          <w:rFonts w:ascii="Times New Roman" w:hAnsi="Times New Roman" w:cs="Times New Roman"/>
          <w:bCs/>
          <w:color w:val="auto"/>
          <w:lang w:val="es-MX"/>
        </w:rPr>
        <w:t>, Nº 21, 2009, pp. 177-197.</w:t>
      </w:r>
    </w:p>
    <w:p w14:paraId="676018B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Soboul, Albert, “La historiografía clásica de la Revolución Francesa. En torno a controversias recientes”, en AAVV, </w:t>
      </w:r>
      <w:r w:rsidRPr="000D0075">
        <w:rPr>
          <w:rFonts w:ascii="Times New Roman" w:hAnsi="Times New Roman" w:cs="Times New Roman"/>
          <w:i/>
          <w:color w:val="auto"/>
          <w:lang w:val="es-ES_tradnl"/>
        </w:rPr>
        <w:t>Las revoluciones burguesas</w:t>
      </w:r>
      <w:r w:rsidRPr="000D0075">
        <w:rPr>
          <w:rFonts w:ascii="Times New Roman" w:hAnsi="Times New Roman" w:cs="Times New Roman"/>
          <w:color w:val="auto"/>
          <w:lang w:val="es-ES_tradnl"/>
        </w:rPr>
        <w:t>, Barcelona, Crítica, pp. 160-189.</w:t>
      </w:r>
    </w:p>
    <w:p w14:paraId="6CA011F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
          <w:bCs/>
          <w:color w:val="auto"/>
          <w:lang w:val="es-ES" w:eastAsia="es-ES"/>
        </w:rPr>
      </w:pPr>
    </w:p>
    <w:p w14:paraId="53DF395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
          <w:bCs/>
          <w:color w:val="auto"/>
          <w:lang w:val="es-ES" w:eastAsia="es-ES"/>
        </w:rPr>
      </w:pPr>
    </w:p>
    <w:p w14:paraId="35A82A1B" w14:textId="4197A925" w:rsidR="001F005D" w:rsidRPr="00905601" w:rsidRDefault="001F005D" w:rsidP="001F005D">
      <w:pPr>
        <w:widowControl/>
        <w:suppressAutoHyphens w:val="0"/>
        <w:spacing w:line="240" w:lineRule="auto"/>
        <w:ind w:left="0" w:firstLine="0"/>
        <w:jc w:val="both"/>
        <w:textAlignment w:val="auto"/>
        <w:outlineLvl w:val="9"/>
        <w:rPr>
          <w:rFonts w:ascii="Times New Roman" w:hAnsi="Times New Roman" w:cs="Times New Roman"/>
          <w:b/>
          <w:bCs/>
          <w:color w:val="auto"/>
          <w:u w:val="single"/>
          <w:lang w:val="es-ES" w:eastAsia="es-ES"/>
        </w:rPr>
      </w:pPr>
      <w:r w:rsidRPr="00905601">
        <w:rPr>
          <w:rFonts w:ascii="Times New Roman" w:hAnsi="Times New Roman" w:cs="Times New Roman"/>
          <w:b/>
          <w:bCs/>
          <w:color w:val="auto"/>
          <w:u w:val="single"/>
          <w:lang w:val="es-ES" w:eastAsia="es-ES"/>
        </w:rPr>
        <w:t>Unidad 2</w:t>
      </w:r>
      <w:r w:rsidR="00905601">
        <w:rPr>
          <w:rFonts w:ascii="Times New Roman" w:hAnsi="Times New Roman" w:cs="Times New Roman"/>
          <w:b/>
          <w:bCs/>
          <w:color w:val="auto"/>
          <w:u w:val="single"/>
          <w:lang w:val="es-ES" w:eastAsia="es-ES"/>
        </w:rPr>
        <w:t>:</w:t>
      </w:r>
      <w:r w:rsidRPr="00905601">
        <w:rPr>
          <w:rFonts w:ascii="Times New Roman" w:hAnsi="Times New Roman" w:cs="Times New Roman"/>
          <w:b/>
          <w:bCs/>
          <w:color w:val="auto"/>
          <w:u w:val="single"/>
          <w:lang w:val="es-ES" w:eastAsia="es-ES"/>
        </w:rPr>
        <w:t xml:space="preserve"> La fase expansiva del capitalismo (1850–1914)</w:t>
      </w:r>
    </w:p>
    <w:p w14:paraId="0F6423A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0FB983D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a) El triunfo del librecambio. La Segunda Revolución Industrial: nuevas fuentes de energía e industrias. La Revolución de los transportes. La crisis económica mundial de 1873-1895: causas y salidas. El capitalismo monopólico. Los nuevos países industriales: Alemania, Estados Unidos, Japón. Formas de consenso: nacionalismo e imperialismo. Ideologías en conflicto. El movimiento obrero: socialismo y anarquismo. Las Internacionales. La aparición del Taylorismo y del Fordismo.</w:t>
      </w:r>
    </w:p>
    <w:p w14:paraId="5B03500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2921171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rPr>
      </w:pPr>
      <w:r w:rsidRPr="000D0075">
        <w:rPr>
          <w:rFonts w:ascii="Times New Roman" w:hAnsi="Times New Roman" w:cs="Times New Roman"/>
          <w:color w:val="auto"/>
        </w:rPr>
        <w:t xml:space="preserve">b) </w:t>
      </w:r>
      <w:r w:rsidRPr="000D0075">
        <w:rPr>
          <w:rFonts w:ascii="Times New Roman" w:hAnsi="Times New Roman" w:cs="Times New Roman"/>
          <w:color w:val="auto"/>
          <w:lang w:val="es-MX"/>
        </w:rPr>
        <w:t xml:space="preserve">La construcción ideológica del Estado-Nación moderno. Burguesía y capitalismo en la configuración de las naciones. Los movimientos nacionales en Europa occidental y oriental. Los procesos de unificación italiano y alemán. La problemática de los imperios multinacionales. El nacionalismo reaccionario. </w:t>
      </w:r>
      <w:smartTag w:uri="urn:schemas-microsoft-com:office:smarttags" w:element="PersonName">
        <w:smartTagPr>
          <w:attr w:name="ProductID" w:val="La Paz Armada"/>
        </w:smartTagPr>
        <w:r w:rsidRPr="000D0075">
          <w:rPr>
            <w:rFonts w:ascii="Times New Roman" w:hAnsi="Times New Roman" w:cs="Times New Roman"/>
            <w:color w:val="auto"/>
            <w:lang w:val="es-MX"/>
          </w:rPr>
          <w:t>La Paz Armada</w:t>
        </w:r>
      </w:smartTag>
      <w:r w:rsidRPr="000D0075">
        <w:rPr>
          <w:rFonts w:ascii="Times New Roman" w:hAnsi="Times New Roman" w:cs="Times New Roman"/>
          <w:color w:val="auto"/>
          <w:lang w:val="es-MX"/>
        </w:rPr>
        <w:t xml:space="preserve">: las tensiones en las relaciones internacionales. Los antecedentes de la Primera Guerra Mundial. </w:t>
      </w:r>
    </w:p>
    <w:p w14:paraId="757FE0A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p>
    <w:p w14:paraId="45DAB7A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0D0075">
        <w:rPr>
          <w:rFonts w:ascii="Times New Roman" w:hAnsi="Times New Roman" w:cs="Times New Roman"/>
          <w:color w:val="auto"/>
          <w:u w:val="single"/>
          <w:lang w:val="es-ES" w:eastAsia="es-ES"/>
        </w:rPr>
        <w:t>Bibliografía obligatoria:</w:t>
      </w:r>
    </w:p>
    <w:p w14:paraId="72C3FF58"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6427BAF8"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bCs/>
          <w:color w:val="auto"/>
          <w:lang w:val="es-MX"/>
        </w:rPr>
        <w:t xml:space="preserve">Briggs, Asa y Clavin, Patricia, “Rivalidad e interdependencia, 1871-1914”, en </w:t>
      </w:r>
      <w:r w:rsidRPr="000D0075">
        <w:rPr>
          <w:rFonts w:ascii="Times New Roman" w:hAnsi="Times New Roman" w:cs="Times New Roman"/>
          <w:bCs/>
          <w:i/>
          <w:color w:val="auto"/>
          <w:lang w:val="es-MX"/>
        </w:rPr>
        <w:t>Historia Contemporánea de Europa. 1789-1989</w:t>
      </w:r>
      <w:r w:rsidRPr="000D0075">
        <w:rPr>
          <w:rFonts w:ascii="Times New Roman" w:hAnsi="Times New Roman" w:cs="Times New Roman"/>
          <w:bCs/>
          <w:color w:val="auto"/>
          <w:lang w:val="es-MX"/>
        </w:rPr>
        <w:t>, Barcelona, Crítica, pp. 137-167.</w:t>
      </w:r>
      <w:r w:rsidRPr="000D0075">
        <w:rPr>
          <w:rFonts w:ascii="Times New Roman" w:hAnsi="Times New Roman" w:cs="Times New Roman"/>
          <w:color w:val="auto"/>
          <w:lang w:val="es-ES_tradnl"/>
        </w:rPr>
        <w:t xml:space="preserve"> </w:t>
      </w:r>
    </w:p>
    <w:p w14:paraId="633C9A6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r w:rsidRPr="000D0075">
        <w:rPr>
          <w:rFonts w:ascii="Times New Roman" w:hAnsi="Times New Roman" w:cs="Times New Roman"/>
          <w:color w:val="auto"/>
          <w:lang w:val="es-MX" w:eastAsia="es-ES"/>
        </w:rPr>
        <w:t xml:space="preserve">Cipola, Carlo (ed.), </w:t>
      </w:r>
      <w:r w:rsidRPr="000D0075">
        <w:rPr>
          <w:rFonts w:ascii="Times New Roman" w:hAnsi="Times New Roman" w:cs="Times New Roman"/>
          <w:i/>
          <w:color w:val="auto"/>
          <w:lang w:val="es-MX" w:eastAsia="es-ES"/>
        </w:rPr>
        <w:t>Historia Económica de Europa. El nacimiento de las sociedades industriales</w:t>
      </w:r>
      <w:r w:rsidRPr="000D0075">
        <w:rPr>
          <w:rFonts w:ascii="Times New Roman" w:hAnsi="Times New Roman" w:cs="Times New Roman"/>
          <w:color w:val="auto"/>
          <w:lang w:val="es-MX" w:eastAsia="es-ES"/>
        </w:rPr>
        <w:t>, Barcelona, Ariel, 1982.</w:t>
      </w:r>
    </w:p>
    <w:p w14:paraId="26FD3BB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lang w:val="es-ES" w:eastAsia="es-ES"/>
        </w:rPr>
        <w:t xml:space="preserve">Coriat, Benjamin, </w:t>
      </w:r>
      <w:r w:rsidRPr="000D0075">
        <w:rPr>
          <w:rFonts w:ascii="Times New Roman" w:hAnsi="Times New Roman" w:cs="Times New Roman"/>
          <w:i/>
          <w:lang w:val="es-ES" w:eastAsia="es-ES"/>
        </w:rPr>
        <w:t>El Taller y el Cronómetro: Ensayos sobre el taylorismo, el fordismo y la producción de masa</w:t>
      </w:r>
      <w:r w:rsidRPr="000D0075">
        <w:rPr>
          <w:rFonts w:ascii="Times New Roman" w:hAnsi="Times New Roman" w:cs="Times New Roman"/>
          <w:lang w:val="es-ES" w:eastAsia="es-ES"/>
        </w:rPr>
        <w:t>, México. Siglo XXI, 1982.</w:t>
      </w:r>
    </w:p>
    <w:p w14:paraId="5BE989F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Delannoi, Gil, “La Teoría de la nación y sus ambivalencias” y Birnbaum, Pierre, “Nacionalismo a la francesa”, ambos en Gil Delannoi y Pierre-André Taguieff, </w:t>
      </w:r>
      <w:r w:rsidRPr="000D0075">
        <w:rPr>
          <w:rFonts w:ascii="Times New Roman" w:hAnsi="Times New Roman" w:cs="Times New Roman"/>
          <w:i/>
          <w:color w:val="auto"/>
          <w:lang w:val="es-ES_tradnl"/>
        </w:rPr>
        <w:t>Teorías del nacionalismo</w:t>
      </w:r>
      <w:r w:rsidRPr="000D0075">
        <w:rPr>
          <w:rFonts w:ascii="Times New Roman" w:hAnsi="Times New Roman" w:cs="Times New Roman"/>
          <w:color w:val="auto"/>
          <w:lang w:val="es-ES_tradnl"/>
        </w:rPr>
        <w:t xml:space="preserve">, Barcelona-Bs.As.-México, Paidós, 1993, pp. 9-17 y 181-201. </w:t>
      </w:r>
    </w:p>
    <w:p w14:paraId="295EAD7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Droz, Jacques, “La crisis revisionista”, en </w:t>
      </w:r>
      <w:r w:rsidRPr="000D0075">
        <w:rPr>
          <w:rFonts w:ascii="Times New Roman" w:hAnsi="Times New Roman" w:cs="Times New Roman"/>
          <w:i/>
          <w:color w:val="auto"/>
          <w:lang w:val="es-ES_tradnl"/>
        </w:rPr>
        <w:t>Los orígenes de la socialdemocracia</w:t>
      </w:r>
      <w:r w:rsidRPr="000D0075">
        <w:rPr>
          <w:rFonts w:ascii="Times New Roman" w:hAnsi="Times New Roman" w:cs="Times New Roman"/>
          <w:color w:val="auto"/>
          <w:lang w:val="es-ES_tradnl"/>
        </w:rPr>
        <w:t>, pp. 52-70.</w:t>
      </w:r>
    </w:p>
    <w:p w14:paraId="303059F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lang w:val="es-ES_tradnl"/>
        </w:rPr>
        <w:t xml:space="preserve">Droz, Jacques, “La Primera Internacional” y “La Segunda Internacional y la Guerra de 1914-1918”, en </w:t>
      </w:r>
      <w:r w:rsidRPr="000D0075">
        <w:rPr>
          <w:rFonts w:ascii="Times New Roman" w:hAnsi="Times New Roman" w:cs="Times New Roman"/>
          <w:i/>
          <w:color w:val="auto"/>
          <w:lang w:val="es-ES_tradnl"/>
        </w:rPr>
        <w:t>Historia del Socialismo</w:t>
      </w:r>
      <w:r w:rsidRPr="000D0075">
        <w:rPr>
          <w:rFonts w:ascii="Times New Roman" w:hAnsi="Times New Roman" w:cs="Times New Roman"/>
          <w:color w:val="auto"/>
          <w:lang w:val="es-ES_tradnl"/>
        </w:rPr>
        <w:t>, Barcelona, pp. 15-38 y 165-194</w:t>
      </w:r>
      <w:r w:rsidRPr="000D0075">
        <w:rPr>
          <w:rFonts w:ascii="Times New Roman" w:hAnsi="Times New Roman" w:cs="Times New Roman"/>
          <w:color w:val="auto"/>
        </w:rPr>
        <w:t>.</w:t>
      </w:r>
    </w:p>
    <w:p w14:paraId="49F7F5A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_tradnl" w:eastAsia="es-ES"/>
        </w:rPr>
        <w:t xml:space="preserve">Hobsbawm, Eric, “La economía cambia de ritmo”, en </w:t>
      </w:r>
      <w:r w:rsidRPr="000D0075">
        <w:rPr>
          <w:rFonts w:ascii="Times New Roman" w:hAnsi="Times New Roman" w:cs="Times New Roman"/>
          <w:i/>
          <w:color w:val="auto"/>
          <w:lang w:val="es-ES_tradnl" w:eastAsia="es-ES"/>
        </w:rPr>
        <w:t>La era del imperio, 1875-1914</w:t>
      </w:r>
      <w:r w:rsidRPr="000D0075">
        <w:rPr>
          <w:rFonts w:ascii="Times New Roman" w:hAnsi="Times New Roman" w:cs="Times New Roman"/>
          <w:color w:val="auto"/>
          <w:lang w:val="es-ES_tradnl" w:eastAsia="es-ES"/>
        </w:rPr>
        <w:t>, Bs. As., Crítica, 1998, pp. 42-64.</w:t>
      </w:r>
    </w:p>
    <w:p w14:paraId="4897E5D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Hobsbawm, Eric, “La transformación del nacionalismo, 1870-1918”, en </w:t>
      </w:r>
      <w:r w:rsidRPr="000D0075">
        <w:rPr>
          <w:rFonts w:ascii="Times New Roman" w:hAnsi="Times New Roman" w:cs="Times New Roman"/>
          <w:i/>
          <w:color w:val="auto"/>
          <w:lang w:val="es-ES_tradnl"/>
        </w:rPr>
        <w:t>Naciones y nacionalismo desde 1780</w:t>
      </w:r>
      <w:r w:rsidRPr="000D0075">
        <w:rPr>
          <w:rFonts w:ascii="Times New Roman" w:hAnsi="Times New Roman" w:cs="Times New Roman"/>
          <w:color w:val="auto"/>
          <w:lang w:val="es-ES_tradnl"/>
        </w:rPr>
        <w:t xml:space="preserve">, Barcelona, Crítica, 1991, pp. 111-140 </w:t>
      </w:r>
    </w:p>
    <w:p w14:paraId="0659C26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lastRenderedPageBreak/>
        <w:t xml:space="preserve">Hobsbawm, Eric, “Las fuerzas de la democracia”, en </w:t>
      </w:r>
      <w:r w:rsidRPr="000D0075">
        <w:rPr>
          <w:rFonts w:ascii="Times New Roman" w:hAnsi="Times New Roman" w:cs="Times New Roman"/>
          <w:i/>
          <w:color w:val="auto"/>
          <w:lang w:val="es-ES_tradnl"/>
        </w:rPr>
        <w:t>La era del capital, 1848-1875</w:t>
      </w:r>
      <w:r w:rsidRPr="000D0075">
        <w:rPr>
          <w:rFonts w:ascii="Times New Roman" w:hAnsi="Times New Roman" w:cs="Times New Roman"/>
          <w:color w:val="auto"/>
          <w:lang w:val="es-ES_tradnl"/>
        </w:rPr>
        <w:t>, Bs. As., Crítica, 2006, pp. 109-126.</w:t>
      </w:r>
    </w:p>
    <w:p w14:paraId="3C83939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 xml:space="preserve">Hobsbawm, Eric, </w:t>
      </w:r>
      <w:r w:rsidRPr="000D0075">
        <w:rPr>
          <w:rFonts w:ascii="Times New Roman" w:hAnsi="Times New Roman" w:cs="Times New Roman"/>
          <w:i/>
          <w:color w:val="auto"/>
          <w:lang w:val="es-ES" w:eastAsia="es-ES"/>
        </w:rPr>
        <w:t>El mundo del trabajo</w:t>
      </w:r>
      <w:r w:rsidRPr="000D0075">
        <w:rPr>
          <w:rFonts w:ascii="Times New Roman" w:hAnsi="Times New Roman" w:cs="Times New Roman"/>
          <w:color w:val="auto"/>
          <w:lang w:val="es-ES" w:eastAsia="es-ES"/>
        </w:rPr>
        <w:t>, Barcelona, Crítica, 1987.</w:t>
      </w:r>
    </w:p>
    <w:p w14:paraId="1EC25EE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Jones, Gareth, “</w:t>
      </w:r>
      <w:r w:rsidRPr="000D0075">
        <w:rPr>
          <w:rFonts w:ascii="Times New Roman" w:hAnsi="Times New Roman" w:cs="Times New Roman"/>
          <w:color w:val="auto"/>
        </w:rPr>
        <w:t>Cultura y política obreras en Londres, 1870–1900. Notas sobre la reconstrucción de una clase obrera”</w:t>
      </w:r>
      <w:r w:rsidRPr="000D0075">
        <w:rPr>
          <w:rFonts w:ascii="Times New Roman" w:hAnsi="Times New Roman" w:cs="Times New Roman"/>
          <w:color w:val="auto"/>
          <w:lang w:val="es-ES_tradnl"/>
        </w:rPr>
        <w:t xml:space="preserve">, en </w:t>
      </w:r>
      <w:r w:rsidRPr="000D0075">
        <w:rPr>
          <w:rFonts w:ascii="Times New Roman" w:hAnsi="Times New Roman" w:cs="Times New Roman"/>
          <w:i/>
          <w:color w:val="auto"/>
          <w:lang w:val="es-ES_tradnl"/>
        </w:rPr>
        <w:t>Lenguajes de clase. Estudios sobre la historia de la clase obrera inglesa (1832-1982)</w:t>
      </w:r>
      <w:r w:rsidRPr="000D0075">
        <w:rPr>
          <w:rFonts w:ascii="Times New Roman" w:hAnsi="Times New Roman" w:cs="Times New Roman"/>
          <w:color w:val="auto"/>
          <w:lang w:val="es-ES_tradnl"/>
        </w:rPr>
        <w:t>, Madrid, S XXI, 1989, pp. 175-235.</w:t>
      </w:r>
    </w:p>
    <w:p w14:paraId="21BF833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Kemp, Tom, “La teoría marxista del imperialismo” y Robinson, Ronald, “Bases no europeas del imperialismo europeo: esbozo para una teoría de la colaboración”, en </w:t>
      </w:r>
      <w:r w:rsidRPr="000D0075">
        <w:rPr>
          <w:rFonts w:ascii="Times New Roman" w:hAnsi="Times New Roman" w:cs="Times New Roman"/>
          <w:i/>
          <w:color w:val="auto"/>
          <w:lang w:val="es-ES_tradnl"/>
        </w:rPr>
        <w:t>Estudios sobre la teoría del imperialismo</w:t>
      </w:r>
      <w:r w:rsidRPr="000D0075">
        <w:rPr>
          <w:rFonts w:ascii="Times New Roman" w:hAnsi="Times New Roman" w:cs="Times New Roman"/>
          <w:color w:val="auto"/>
          <w:lang w:val="es-ES_tradnl"/>
        </w:rPr>
        <w:t>, México, Ediciones Era, 1972, pp. 27-46 y 128-151, respectivamente.</w:t>
      </w:r>
    </w:p>
    <w:p w14:paraId="4B1A5AE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rPr>
      </w:pPr>
      <w:r w:rsidRPr="000D0075">
        <w:rPr>
          <w:rFonts w:ascii="Times New Roman" w:hAnsi="Times New Roman" w:cs="Times New Roman"/>
          <w:color w:val="auto"/>
          <w:lang w:val="es-MX"/>
        </w:rPr>
        <w:t xml:space="preserve">Mommsen, Wolfgang, </w:t>
      </w:r>
      <w:r w:rsidRPr="000D0075">
        <w:rPr>
          <w:rFonts w:ascii="Times New Roman" w:hAnsi="Times New Roman" w:cs="Times New Roman"/>
          <w:bCs/>
          <w:i/>
          <w:color w:val="auto"/>
          <w:lang w:val="es-MX"/>
        </w:rPr>
        <w:t>La época del imperialismo. Europa 1885-1918</w:t>
      </w:r>
      <w:r w:rsidRPr="000D0075">
        <w:rPr>
          <w:rFonts w:ascii="Times New Roman" w:hAnsi="Times New Roman" w:cs="Times New Roman"/>
          <w:color w:val="auto"/>
          <w:lang w:val="es-MX"/>
        </w:rPr>
        <w:t>, México, Siglo XXI, 1991.</w:t>
      </w:r>
    </w:p>
    <w:p w14:paraId="4D1F36E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eastAsia="es-ES"/>
        </w:rPr>
      </w:pPr>
      <w:r w:rsidRPr="000D0075">
        <w:rPr>
          <w:rFonts w:ascii="Times New Roman" w:hAnsi="Times New Roman" w:cs="Times New Roman"/>
          <w:color w:val="auto"/>
          <w:lang w:val="es-ES_tradnl"/>
        </w:rPr>
        <w:t xml:space="preserve">Mosse, </w:t>
      </w:r>
      <w:r w:rsidRPr="000D0075">
        <w:rPr>
          <w:rFonts w:ascii="Times New Roman" w:hAnsi="Times New Roman" w:cs="Times New Roman"/>
          <w:color w:val="auto"/>
          <w:lang w:val="es-ES_tradnl" w:eastAsia="es-ES"/>
        </w:rPr>
        <w:t xml:space="preserve">George L., “La nueva política”, en </w:t>
      </w:r>
      <w:r w:rsidRPr="000D0075">
        <w:rPr>
          <w:rFonts w:ascii="Times New Roman" w:hAnsi="Times New Roman" w:cs="Times New Roman"/>
          <w:i/>
          <w:color w:val="auto"/>
          <w:lang w:val="es-ES_tradnl" w:eastAsia="es-ES"/>
        </w:rPr>
        <w:t>La nacionalización de las masas. Simbolismo político y movimientos de masas en Alemania desde las Guerras Napoleónicas al Tercer Reich</w:t>
      </w:r>
      <w:r w:rsidRPr="000D0075">
        <w:rPr>
          <w:rFonts w:ascii="Times New Roman" w:hAnsi="Times New Roman" w:cs="Times New Roman"/>
          <w:color w:val="auto"/>
          <w:lang w:val="es-ES_tradnl" w:eastAsia="es-ES"/>
        </w:rPr>
        <w:t>, Bs. As., S XXI, 2007, pp. 15 a 35.</w:t>
      </w:r>
    </w:p>
    <w:p w14:paraId="4189F89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rPr>
        <w:t xml:space="preserve">Mosse, George L., “Nacionalismo”, en </w:t>
      </w:r>
      <w:r w:rsidRPr="000D0075">
        <w:rPr>
          <w:rFonts w:ascii="Times New Roman" w:hAnsi="Times New Roman" w:cs="Times New Roman"/>
          <w:i/>
          <w:color w:val="auto"/>
        </w:rPr>
        <w:t>La cultura europea del siglo XIX</w:t>
      </w:r>
      <w:r w:rsidRPr="000D0075">
        <w:rPr>
          <w:rFonts w:ascii="Times New Roman" w:hAnsi="Times New Roman" w:cs="Times New Roman"/>
          <w:color w:val="auto"/>
        </w:rPr>
        <w:t>, Barcelona, Ariel, 1997</w:t>
      </w:r>
      <w:r w:rsidRPr="000D0075">
        <w:rPr>
          <w:rFonts w:ascii="Times New Roman" w:hAnsi="Times New Roman" w:cs="Times New Roman"/>
          <w:color w:val="auto"/>
          <w:lang w:val="es-ES_tradnl"/>
        </w:rPr>
        <w:t xml:space="preserve"> Ernest Gellner, “Definiciones” y “¿Qué es una nación?”, en </w:t>
      </w:r>
      <w:r w:rsidRPr="000D0075">
        <w:rPr>
          <w:rFonts w:ascii="Times New Roman" w:hAnsi="Times New Roman" w:cs="Times New Roman"/>
          <w:i/>
          <w:color w:val="auto"/>
          <w:lang w:val="es-ES_tradnl"/>
        </w:rPr>
        <w:t>Naciones y nacionalismo</w:t>
      </w:r>
      <w:r w:rsidRPr="000D0075">
        <w:rPr>
          <w:rFonts w:ascii="Times New Roman" w:hAnsi="Times New Roman" w:cs="Times New Roman"/>
          <w:color w:val="auto"/>
          <w:lang w:val="es-ES_tradnl"/>
        </w:rPr>
        <w:t>, Bs. As., Alianza, 1991, pp. 13-20 y 77-88.</w:t>
      </w:r>
    </w:p>
    <w:p w14:paraId="6513577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Noiriel, Gérard, “Del `patronazgo´ al `paternalismo´”, en</w:t>
      </w:r>
      <w:r w:rsidRPr="000D0075">
        <w:rPr>
          <w:rFonts w:ascii="Times New Roman" w:hAnsi="Times New Roman" w:cs="Times New Roman"/>
          <w:i/>
          <w:color w:val="auto"/>
        </w:rPr>
        <w:t xml:space="preserve"> Estado, Nación e Inmigración. Hacia una historia del poder</w:t>
      </w:r>
      <w:r w:rsidRPr="000D0075">
        <w:rPr>
          <w:rFonts w:ascii="Times New Roman" w:hAnsi="Times New Roman" w:cs="Times New Roman"/>
          <w:color w:val="auto"/>
        </w:rPr>
        <w:t>, París, Belin, 2001 (Traducción de la Cátedra).</w:t>
      </w:r>
    </w:p>
    <w:p w14:paraId="320EF4B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Núñez Seixas, Xosé M., “Introducción: nación, nacionalismos y movimientos nacionalistas”, en </w:t>
      </w:r>
      <w:r w:rsidRPr="000D0075">
        <w:rPr>
          <w:rFonts w:ascii="Times New Roman" w:hAnsi="Times New Roman" w:cs="Times New Roman"/>
          <w:i/>
          <w:color w:val="auto"/>
          <w:lang w:val="es-ES_tradnl"/>
        </w:rPr>
        <w:t>Movimientos nacionalistas en Europa, siglo XX</w:t>
      </w:r>
      <w:r w:rsidRPr="000D0075">
        <w:rPr>
          <w:rFonts w:ascii="Times New Roman" w:hAnsi="Times New Roman" w:cs="Times New Roman"/>
          <w:color w:val="auto"/>
          <w:lang w:val="es-ES_tradnl"/>
        </w:rPr>
        <w:t>, Madrid, Síntesis, pp. 9-25.</w:t>
      </w:r>
    </w:p>
    <w:p w14:paraId="02CF598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Villani, Pasquale, “Desde 1848 a 1871”, en </w:t>
      </w:r>
      <w:r w:rsidRPr="000D0075">
        <w:rPr>
          <w:rFonts w:ascii="Times New Roman" w:hAnsi="Times New Roman" w:cs="Times New Roman"/>
          <w:i/>
          <w:color w:val="auto"/>
          <w:lang w:val="es-ES_tradnl"/>
        </w:rPr>
        <w:t>La Edad Contemporánea, 1800-1914</w:t>
      </w:r>
      <w:r w:rsidRPr="000D0075">
        <w:rPr>
          <w:rFonts w:ascii="Times New Roman" w:hAnsi="Times New Roman" w:cs="Times New Roman"/>
          <w:color w:val="auto"/>
          <w:lang w:val="es-ES_tradnl"/>
        </w:rPr>
        <w:t>, Barcelona, Ariel, 1996, pp. 95-135.</w:t>
      </w:r>
    </w:p>
    <w:p w14:paraId="67A9DD8A"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p>
    <w:p w14:paraId="7AA4E70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p>
    <w:p w14:paraId="233EE31D" w14:textId="07C36037" w:rsidR="001F005D" w:rsidRPr="0004299A"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04299A">
        <w:rPr>
          <w:rFonts w:ascii="Times New Roman" w:hAnsi="Times New Roman" w:cs="Times New Roman"/>
          <w:b/>
          <w:bCs/>
          <w:color w:val="auto"/>
          <w:u w:val="single"/>
          <w:lang w:val="es-ES" w:eastAsia="es-ES"/>
        </w:rPr>
        <w:t>Unidad 3</w:t>
      </w:r>
      <w:r w:rsidR="0004299A">
        <w:rPr>
          <w:rFonts w:ascii="Times New Roman" w:hAnsi="Times New Roman" w:cs="Times New Roman"/>
          <w:b/>
          <w:bCs/>
          <w:color w:val="auto"/>
          <w:u w:val="single"/>
          <w:lang w:val="es-ES" w:eastAsia="es-ES"/>
        </w:rPr>
        <w:t>:</w:t>
      </w:r>
      <w:r w:rsidRPr="0004299A">
        <w:rPr>
          <w:rFonts w:ascii="Times New Roman" w:hAnsi="Times New Roman" w:cs="Times New Roman"/>
          <w:b/>
          <w:bCs/>
          <w:color w:val="auto"/>
          <w:u w:val="single"/>
          <w:lang w:val="es-ES" w:eastAsia="es-ES"/>
        </w:rPr>
        <w:t xml:space="preserve"> La desintegración de la economía internacional (1914-1945)</w:t>
      </w:r>
    </w:p>
    <w:p w14:paraId="3E9B899B" w14:textId="77777777" w:rsidR="001F005D" w:rsidRPr="000D0075" w:rsidRDefault="001F005D" w:rsidP="001F005D">
      <w:pPr>
        <w:widowControl/>
        <w:suppressAutoHyphens w:val="0"/>
        <w:spacing w:line="240" w:lineRule="auto"/>
        <w:ind w:left="0" w:firstLine="0"/>
        <w:textAlignment w:val="auto"/>
        <w:outlineLvl w:val="9"/>
        <w:rPr>
          <w:rFonts w:ascii="Times New Roman" w:hAnsi="Times New Roman" w:cs="Times New Roman"/>
          <w:bCs/>
          <w:color w:val="auto"/>
          <w:lang w:val="es-ES" w:eastAsia="es-ES"/>
        </w:rPr>
      </w:pPr>
    </w:p>
    <w:p w14:paraId="6FFAD06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a) Los aspectos económicos de la Primera Guerra Mundial </w:t>
      </w:r>
      <w:r w:rsidRPr="000D0075">
        <w:rPr>
          <w:rFonts w:ascii="Times New Roman" w:hAnsi="Times New Roman" w:cs="Times New Roman"/>
          <w:color w:val="auto"/>
          <w:lang w:val="es-ES" w:eastAsia="es-ES"/>
        </w:rPr>
        <w:t>(1914-1918).</w:t>
      </w:r>
      <w:r w:rsidRPr="000D0075">
        <w:rPr>
          <w:rFonts w:ascii="Times New Roman" w:hAnsi="Times New Roman" w:cs="Times New Roman"/>
          <w:bCs/>
          <w:color w:val="auto"/>
          <w:lang w:val="es-ES" w:eastAsia="es-ES"/>
        </w:rPr>
        <w:t xml:space="preserve"> Las consecuencias económicas, políticas, sociales e ideológicas de la Gran Guerra. El impacto económico del Tratado de Versalles. El declive de Europa y el ascenso de los Estados Unidos. Las bases del </w:t>
      </w:r>
      <w:r w:rsidRPr="000D0075">
        <w:rPr>
          <w:rFonts w:ascii="Times New Roman" w:hAnsi="Times New Roman" w:cs="Times New Roman"/>
          <w:bCs/>
          <w:i/>
          <w:color w:val="auto"/>
          <w:lang w:val="es-ES" w:eastAsia="es-ES"/>
        </w:rPr>
        <w:t>boom</w:t>
      </w:r>
      <w:r w:rsidRPr="000D0075">
        <w:rPr>
          <w:rFonts w:ascii="Times New Roman" w:hAnsi="Times New Roman" w:cs="Times New Roman"/>
          <w:bCs/>
          <w:color w:val="auto"/>
          <w:lang w:val="es-ES" w:eastAsia="es-ES"/>
        </w:rPr>
        <w:t xml:space="preserve"> de la economía norteamericana de los años veinte. </w:t>
      </w:r>
    </w:p>
    <w:p w14:paraId="0419079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p>
    <w:p w14:paraId="4F45B49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b) El período de entreguerras (1918-1939). Crisis y recuperación europea: los problemas económicos de la primera posguerra y el crecimiento inestable de mediados de los años veinte. La crisis de 1929, la depresión y su repercusión mundial. El </w:t>
      </w:r>
      <w:r w:rsidRPr="000D0075">
        <w:rPr>
          <w:rFonts w:ascii="Times New Roman" w:hAnsi="Times New Roman" w:cs="Times New Roman"/>
          <w:bCs/>
          <w:i/>
          <w:color w:val="auto"/>
          <w:lang w:val="es-ES" w:eastAsia="es-ES"/>
        </w:rPr>
        <w:t>New Deal</w:t>
      </w:r>
      <w:r w:rsidRPr="000D0075">
        <w:rPr>
          <w:rFonts w:ascii="Times New Roman" w:hAnsi="Times New Roman" w:cs="Times New Roman"/>
          <w:bCs/>
          <w:color w:val="auto"/>
          <w:lang w:val="es-ES" w:eastAsia="es-ES"/>
        </w:rPr>
        <w:t xml:space="preserve"> de Roosevelt: los antecedentes del Estado de Bienestar. El modelo keynesiano.</w:t>
      </w:r>
    </w:p>
    <w:p w14:paraId="402D617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p>
    <w:p w14:paraId="2801DC7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 xml:space="preserve">c) La Revolución Rusa (1917): sus condicionantes y efectos. Fases de la evolución económica (Comunismo de Guerra y NEP). El sistema stalinista: planificación y colectivización. </w:t>
      </w:r>
    </w:p>
    <w:p w14:paraId="6A72A15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4AA4224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color w:val="auto"/>
          <w:lang w:val="es-ES" w:eastAsia="es-ES"/>
        </w:rPr>
        <w:t xml:space="preserve">d) La República de Weimar. El ascenso de los fascismos, </w:t>
      </w:r>
      <w:r w:rsidRPr="000D0075">
        <w:rPr>
          <w:rFonts w:ascii="Times New Roman" w:hAnsi="Times New Roman" w:cs="Times New Roman"/>
          <w:bCs/>
          <w:color w:val="auto"/>
          <w:lang w:val="es-ES" w:eastAsia="es-ES"/>
        </w:rPr>
        <w:t>el fascismo italiano (1922-1945) y el nazismo (1933-1945). Estado, economía y sociedad. Los planes de expansión territorial y su justificación económica.</w:t>
      </w:r>
    </w:p>
    <w:p w14:paraId="15C2F26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72DB1F2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e) </w:t>
      </w:r>
      <w:smartTag w:uri="urn:schemas-microsoft-com:office:smarttags" w:element="PersonName">
        <w:smartTagPr>
          <w:attr w:name="ProductID" w:val="La Segunda Guerra"/>
        </w:smartTagPr>
        <w:r w:rsidRPr="000D0075">
          <w:rPr>
            <w:rFonts w:ascii="Times New Roman" w:hAnsi="Times New Roman" w:cs="Times New Roman"/>
            <w:bCs/>
            <w:color w:val="auto"/>
            <w:lang w:val="es-ES" w:eastAsia="es-ES"/>
          </w:rPr>
          <w:t>La Segunda Guerra</w:t>
        </w:r>
      </w:smartTag>
      <w:r w:rsidRPr="000D0075">
        <w:rPr>
          <w:rFonts w:ascii="Times New Roman" w:hAnsi="Times New Roman" w:cs="Times New Roman"/>
          <w:bCs/>
          <w:color w:val="auto"/>
          <w:lang w:val="es-ES" w:eastAsia="es-ES"/>
        </w:rPr>
        <w:t xml:space="preserve"> Mundial (1939-1945). Los problemas de las economías en guerra. El “complejo militar-industrial” norteamericano. </w:t>
      </w:r>
    </w:p>
    <w:p w14:paraId="5B46258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2D1AA5A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0D0075">
        <w:rPr>
          <w:rFonts w:ascii="Times New Roman" w:hAnsi="Times New Roman" w:cs="Times New Roman"/>
          <w:color w:val="auto"/>
          <w:u w:val="single"/>
          <w:lang w:val="es-ES" w:eastAsia="es-ES"/>
        </w:rPr>
        <w:t>Bibliografía obligatoria:</w:t>
      </w:r>
    </w:p>
    <w:p w14:paraId="7251C9F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46BCE6F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rPr>
        <w:t xml:space="preserve">Bobbio, Norberto, </w:t>
      </w:r>
      <w:r w:rsidRPr="000D0075">
        <w:rPr>
          <w:rFonts w:ascii="Times New Roman" w:hAnsi="Times New Roman" w:cs="Times New Roman"/>
          <w:i/>
          <w:color w:val="auto"/>
        </w:rPr>
        <w:t>Ensayos sobre el fascismo</w:t>
      </w:r>
      <w:r w:rsidRPr="000D0075">
        <w:rPr>
          <w:rFonts w:ascii="Times New Roman" w:hAnsi="Times New Roman" w:cs="Times New Roman"/>
          <w:color w:val="auto"/>
        </w:rPr>
        <w:t>, Bs. As., Universidad Nacional de Quilmes-Prometeo, 2006</w:t>
      </w:r>
      <w:r w:rsidRPr="000D0075">
        <w:rPr>
          <w:rFonts w:ascii="Times New Roman" w:hAnsi="Times New Roman" w:cs="Times New Roman"/>
          <w:color w:val="auto"/>
          <w:lang w:val="es-ES_tradnl"/>
        </w:rPr>
        <w:t>.</w:t>
      </w:r>
    </w:p>
    <w:p w14:paraId="57F53F10"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r w:rsidRPr="000D0075">
        <w:rPr>
          <w:rFonts w:ascii="Times New Roman" w:hAnsi="Times New Roman" w:cs="Times New Roman"/>
          <w:bCs/>
          <w:color w:val="auto"/>
          <w:lang w:val="es-MX"/>
        </w:rPr>
        <w:t xml:space="preserve">Briggs, Asa y Clavin, Patricia, “¿Un nuevo orden? 1919-1929”, en </w:t>
      </w:r>
      <w:r w:rsidRPr="000D0075">
        <w:rPr>
          <w:rFonts w:ascii="Times New Roman" w:hAnsi="Times New Roman" w:cs="Times New Roman"/>
          <w:bCs/>
          <w:i/>
          <w:color w:val="auto"/>
          <w:lang w:val="es-MX"/>
        </w:rPr>
        <w:t>Historia Contemporánea de Europa. 1789-1989</w:t>
      </w:r>
      <w:r w:rsidRPr="000D0075">
        <w:rPr>
          <w:rFonts w:ascii="Times New Roman" w:hAnsi="Times New Roman" w:cs="Times New Roman"/>
          <w:bCs/>
          <w:color w:val="auto"/>
          <w:lang w:val="es-MX"/>
        </w:rPr>
        <w:t>, Barcelona, Crítica, pp. 239-273.</w:t>
      </w:r>
    </w:p>
    <w:p w14:paraId="76811E87" w14:textId="77777777" w:rsidR="001F005D" w:rsidRPr="000D0075" w:rsidRDefault="001F005D" w:rsidP="001F005D">
      <w:pPr>
        <w:widowControl/>
        <w:suppressAutoHyphens w:val="0"/>
        <w:spacing w:line="240" w:lineRule="auto"/>
        <w:ind w:left="0" w:right="-54"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lang w:val="es-ES_tradnl"/>
        </w:rPr>
        <w:lastRenderedPageBreak/>
        <w:t xml:space="preserve">Buchrucker, Cristian, “Política exterior nacionalsocialista e ideología en el origen de la Segunda Guerra Mundial. Reflexiones sobre el estado de la cuestión”, en </w:t>
      </w:r>
      <w:r w:rsidRPr="000D0075">
        <w:rPr>
          <w:rFonts w:ascii="Times New Roman" w:hAnsi="Times New Roman" w:cs="Times New Roman"/>
          <w:color w:val="auto"/>
        </w:rPr>
        <w:t xml:space="preserve">De Cristóforis, Nadia y Rodríguez Otero, Mariano (comps.), </w:t>
      </w:r>
      <w:r w:rsidRPr="000D0075">
        <w:rPr>
          <w:rFonts w:ascii="Times New Roman" w:hAnsi="Times New Roman" w:cs="Times New Roman"/>
          <w:i/>
          <w:color w:val="auto"/>
        </w:rPr>
        <w:t>Un mundo, dos guerras. Aportes para un análisis del período 1939-1991</w:t>
      </w:r>
      <w:r w:rsidRPr="000D0075">
        <w:rPr>
          <w:rFonts w:ascii="Times New Roman" w:hAnsi="Times New Roman" w:cs="Times New Roman"/>
          <w:color w:val="auto"/>
        </w:rPr>
        <w:t>, Bs. As., Imago Mundi, 2011, pp. 13-28.</w:t>
      </w:r>
    </w:p>
    <w:p w14:paraId="527D197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lang w:val="es-ES_tradnl"/>
        </w:rPr>
        <w:t>Burrin, Phillipe,</w:t>
      </w:r>
      <w:r w:rsidRPr="000D0075">
        <w:rPr>
          <w:rFonts w:ascii="Times New Roman" w:hAnsi="Times New Roman" w:cs="Times New Roman"/>
          <w:color w:val="auto"/>
        </w:rPr>
        <w:t xml:space="preserve"> “Introducción”, en </w:t>
      </w:r>
      <w:r w:rsidRPr="000D0075">
        <w:rPr>
          <w:rFonts w:ascii="Times New Roman" w:hAnsi="Times New Roman" w:cs="Times New Roman"/>
          <w:i/>
          <w:color w:val="auto"/>
        </w:rPr>
        <w:t>Hitler y los judíos. Génesis de un genocidio</w:t>
      </w:r>
      <w:r w:rsidRPr="000D0075">
        <w:rPr>
          <w:rFonts w:ascii="Times New Roman" w:hAnsi="Times New Roman" w:cs="Times New Roman"/>
          <w:b/>
          <w:color w:val="auto"/>
        </w:rPr>
        <w:t>,</w:t>
      </w:r>
      <w:r w:rsidRPr="000D0075">
        <w:rPr>
          <w:rFonts w:ascii="Times New Roman" w:hAnsi="Times New Roman" w:cs="Times New Roman"/>
          <w:color w:val="auto"/>
        </w:rPr>
        <w:t xml:space="preserve"> Bs. As., Ediciones de La Flor-F.C.E, 1990, pp. 11–21</w:t>
      </w:r>
      <w:r w:rsidRPr="000D0075">
        <w:rPr>
          <w:rFonts w:ascii="Times New Roman" w:hAnsi="Times New Roman" w:cs="Times New Roman"/>
          <w:color w:val="auto"/>
          <w:lang w:val="es-ES_tradnl"/>
        </w:rPr>
        <w:t>.</w:t>
      </w:r>
    </w:p>
    <w:p w14:paraId="24464D1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Cohen, Stephen, “De la Revolución al Estalinismo. Problemas de interpretación”, en </w:t>
      </w:r>
      <w:r w:rsidRPr="000D0075">
        <w:rPr>
          <w:rFonts w:ascii="Times New Roman" w:hAnsi="Times New Roman" w:cs="Times New Roman"/>
          <w:i/>
          <w:color w:val="auto"/>
          <w:lang w:val="es-ES_tradnl"/>
        </w:rPr>
        <w:t>Debats</w:t>
      </w:r>
      <w:r w:rsidRPr="000D0075">
        <w:rPr>
          <w:rFonts w:ascii="Times New Roman" w:hAnsi="Times New Roman" w:cs="Times New Roman"/>
          <w:color w:val="auto"/>
          <w:lang w:val="es-ES_tradnl"/>
        </w:rPr>
        <w:t xml:space="preserve">, Nº 34, dic. 1990, pp. 99-115. </w:t>
      </w:r>
    </w:p>
    <w:p w14:paraId="3808059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Duggan, Christopher, “Fascismo”, en </w:t>
      </w:r>
      <w:r w:rsidRPr="000D0075">
        <w:rPr>
          <w:rFonts w:ascii="Times New Roman" w:hAnsi="Times New Roman" w:cs="Times New Roman"/>
          <w:i/>
          <w:color w:val="auto"/>
          <w:lang w:val="es-ES_tradnl"/>
        </w:rPr>
        <w:t>Historia de Italia</w:t>
      </w:r>
      <w:r w:rsidRPr="000D0075">
        <w:rPr>
          <w:rFonts w:ascii="Times New Roman" w:hAnsi="Times New Roman" w:cs="Times New Roman"/>
          <w:color w:val="auto"/>
          <w:lang w:val="es-ES_tradnl"/>
        </w:rPr>
        <w:t>, Cambridge University Press, 1996, pp. 287-335.</w:t>
      </w:r>
    </w:p>
    <w:p w14:paraId="26CAEEA3"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t xml:space="preserve">Evans, Richard J., “Ascenso y triunfo del nazismo en Alemania”, en Cabrera, Mercedes; Juliá, Santos; Martín Aceña, Pablo (comps.), </w:t>
      </w:r>
      <w:r w:rsidRPr="000D0075">
        <w:rPr>
          <w:rFonts w:ascii="Times New Roman" w:hAnsi="Times New Roman" w:cs="Times New Roman"/>
          <w:i/>
          <w:color w:val="auto"/>
          <w:lang w:val="es-ES_tradnl"/>
        </w:rPr>
        <w:t>Europa en crisis, 1919-1939</w:t>
      </w:r>
      <w:r w:rsidRPr="000D0075">
        <w:rPr>
          <w:rFonts w:ascii="Times New Roman" w:hAnsi="Times New Roman" w:cs="Times New Roman"/>
          <w:color w:val="auto"/>
          <w:lang w:val="es-ES_tradnl"/>
        </w:rPr>
        <w:t>, Madrid, Pablo Iglesias, 1991, pp.97-118.</w:t>
      </w:r>
    </w:p>
    <w:p w14:paraId="52319DF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t xml:space="preserve">Evans, Richard J., “La construcción de la comunidad del pueblo”, en </w:t>
      </w:r>
      <w:r w:rsidRPr="000D0075">
        <w:rPr>
          <w:rFonts w:ascii="Times New Roman" w:hAnsi="Times New Roman" w:cs="Times New Roman"/>
          <w:i/>
          <w:color w:val="auto"/>
          <w:lang w:val="es-ES_tradnl"/>
        </w:rPr>
        <w:t>El III Reich en el poder</w:t>
      </w:r>
      <w:r w:rsidRPr="000D0075">
        <w:rPr>
          <w:rFonts w:ascii="Times New Roman" w:hAnsi="Times New Roman" w:cs="Times New Roman"/>
          <w:color w:val="auto"/>
          <w:lang w:val="es-ES_tradnl"/>
        </w:rPr>
        <w:t>, Barcelona, Península, 2007, pp. 409-496.</w:t>
      </w:r>
    </w:p>
    <w:p w14:paraId="5485A96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Fitzpatrick, Sheila, “La revolución de Stalin” y “Finalizar la revolución”, en </w:t>
      </w:r>
      <w:r w:rsidRPr="000D0075">
        <w:rPr>
          <w:rFonts w:ascii="Times New Roman" w:hAnsi="Times New Roman" w:cs="Times New Roman"/>
          <w:i/>
          <w:color w:val="auto"/>
        </w:rPr>
        <w:t>La Revolución Rusa</w:t>
      </w:r>
      <w:r w:rsidRPr="000D0075">
        <w:rPr>
          <w:rFonts w:ascii="Times New Roman" w:hAnsi="Times New Roman" w:cs="Times New Roman"/>
          <w:color w:val="auto"/>
        </w:rPr>
        <w:t>, Bs. As., S XXI, 2005, pp. 153-187 y 189-216.</w:t>
      </w:r>
    </w:p>
    <w:p w14:paraId="26C1AA3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t xml:space="preserve">Fritzsche, Peter, “Enero de 1933” y “Mayo de 1933”, en </w:t>
      </w:r>
      <w:r w:rsidRPr="000D0075">
        <w:rPr>
          <w:rFonts w:ascii="Times New Roman" w:hAnsi="Times New Roman" w:cs="Times New Roman"/>
          <w:i/>
          <w:color w:val="auto"/>
          <w:lang w:val="es-ES_tradnl"/>
        </w:rPr>
        <w:t>De alemanes a nazis: 1914-1933</w:t>
      </w:r>
      <w:r w:rsidRPr="000D0075">
        <w:rPr>
          <w:rFonts w:ascii="Times New Roman" w:hAnsi="Times New Roman" w:cs="Times New Roman"/>
          <w:color w:val="auto"/>
          <w:lang w:val="es-ES_tradnl"/>
        </w:rPr>
        <w:t>, Bs. As., S XXI, 2006, pp. 141-229.</w:t>
      </w:r>
    </w:p>
    <w:p w14:paraId="6EACD8B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Fusi Aizpúrua, Juan Pablo, “La crisis de la conciencia europea”, en Cabrera, Mercedes; Juliá, Santos; Aceña, Pablo Martín (comps.), </w:t>
      </w:r>
      <w:r w:rsidRPr="000D0075">
        <w:rPr>
          <w:rFonts w:ascii="Times New Roman" w:hAnsi="Times New Roman" w:cs="Times New Roman"/>
          <w:i/>
          <w:color w:val="auto"/>
          <w:lang w:val="es-ES_tradnl"/>
        </w:rPr>
        <w:t>Europa en crisis, 1919-1939</w:t>
      </w:r>
      <w:r w:rsidRPr="000D0075">
        <w:rPr>
          <w:rFonts w:ascii="Times New Roman" w:hAnsi="Times New Roman" w:cs="Times New Roman"/>
          <w:color w:val="auto"/>
          <w:lang w:val="es-ES_tradnl"/>
        </w:rPr>
        <w:t>, Madrid, Pablo Iglesias, 1991, pp. 327-341.</w:t>
      </w:r>
    </w:p>
    <w:p w14:paraId="780326F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lang w:val="es-ES_tradnl"/>
        </w:rPr>
        <w:t xml:space="preserve">Gentile, Emilio, “Partido, estado y Duce en la mitología y en la organización del fascismo” y “El rol del partido en el laboratorio totalitario fascista”, en </w:t>
      </w:r>
      <w:r w:rsidRPr="000D0075">
        <w:rPr>
          <w:rFonts w:ascii="Times New Roman" w:hAnsi="Times New Roman" w:cs="Times New Roman"/>
          <w:i/>
          <w:color w:val="auto"/>
          <w:lang w:val="es-ES_tradnl"/>
        </w:rPr>
        <w:t>La vía italiana al totalitarismo. Partido y estado en el régimen fascista</w:t>
      </w:r>
      <w:r w:rsidRPr="000D0075">
        <w:rPr>
          <w:rFonts w:ascii="Times New Roman" w:hAnsi="Times New Roman" w:cs="Times New Roman"/>
          <w:color w:val="auto"/>
          <w:lang w:val="es-ES_tradnl"/>
        </w:rPr>
        <w:t>, Bs. As., S XXI, pp. 171-262.</w:t>
      </w:r>
      <w:r w:rsidRPr="000D0075">
        <w:rPr>
          <w:rFonts w:ascii="Times New Roman" w:hAnsi="Times New Roman" w:cs="Times New Roman"/>
          <w:color w:val="auto"/>
        </w:rPr>
        <w:t xml:space="preserve"> </w:t>
      </w:r>
    </w:p>
    <w:p w14:paraId="2BFBCCC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Grillo, María Victoria y Dalmazzo, Gustavo, “La República de Weimar: una propuesta democrática tan admirada como rechazada”, Ficha de Cátedra, Facultad de Filosofía y Letras, UBA, 2008.</w:t>
      </w:r>
    </w:p>
    <w:p w14:paraId="75EC5E9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Herf, Jeffrey, “La Revolución conservadora de Weimar”, en </w:t>
      </w:r>
      <w:r w:rsidRPr="000D0075">
        <w:rPr>
          <w:rFonts w:ascii="Times New Roman" w:hAnsi="Times New Roman" w:cs="Times New Roman"/>
          <w:i/>
          <w:color w:val="auto"/>
          <w:lang w:val="es-ES_tradnl"/>
        </w:rPr>
        <w:t>El modernismo reaccionario</w:t>
      </w:r>
      <w:r w:rsidRPr="000D0075">
        <w:rPr>
          <w:rFonts w:ascii="Times New Roman" w:hAnsi="Times New Roman" w:cs="Times New Roman"/>
          <w:color w:val="auto"/>
          <w:lang w:val="es-ES_tradnl"/>
        </w:rPr>
        <w:t>, Bs. As., FCE, 1993, pp. 50-112.</w:t>
      </w:r>
    </w:p>
    <w:p w14:paraId="07F58E57"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Kershaw, Ian, “Los historiadores y el problema de explicar el nazismo”, en </w:t>
      </w:r>
      <w:r w:rsidRPr="000D0075">
        <w:rPr>
          <w:rFonts w:ascii="Times New Roman" w:hAnsi="Times New Roman" w:cs="Times New Roman"/>
          <w:i/>
          <w:color w:val="auto"/>
          <w:lang w:val="es-ES_tradnl"/>
        </w:rPr>
        <w:t>La dictadura nazi: problemas y perspectivas de interpretación</w:t>
      </w:r>
      <w:r w:rsidRPr="000D0075">
        <w:rPr>
          <w:rFonts w:ascii="Times New Roman" w:hAnsi="Times New Roman" w:cs="Times New Roman"/>
          <w:color w:val="auto"/>
          <w:lang w:val="es-ES_tradnl"/>
        </w:rPr>
        <w:t>, Bs. As., S XXI, 2004, pp. 15-38.</w:t>
      </w:r>
    </w:p>
    <w:p w14:paraId="72625E2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eastAsia="es-ES"/>
        </w:rPr>
      </w:pPr>
      <w:r w:rsidRPr="000D0075">
        <w:rPr>
          <w:rFonts w:ascii="Times New Roman" w:hAnsi="Times New Roman" w:cs="Times New Roman"/>
          <w:color w:val="auto"/>
          <w:lang w:val="es-ES_tradnl" w:eastAsia="es-ES"/>
        </w:rPr>
        <w:t xml:space="preserve">Milward, Alan S., “La guerra como política” y “La economía en una síntesis estratégica”, en </w:t>
      </w:r>
      <w:r w:rsidRPr="000D0075">
        <w:rPr>
          <w:rFonts w:ascii="Times New Roman" w:hAnsi="Times New Roman" w:cs="Times New Roman"/>
          <w:i/>
          <w:color w:val="auto"/>
          <w:lang w:val="es-ES_tradnl" w:eastAsia="es-ES"/>
        </w:rPr>
        <w:t>La Segunda Guerra Mundial 1939-1945</w:t>
      </w:r>
      <w:r w:rsidRPr="000D0075">
        <w:rPr>
          <w:rFonts w:ascii="Times New Roman" w:hAnsi="Times New Roman" w:cs="Times New Roman"/>
          <w:color w:val="auto"/>
          <w:lang w:val="es-ES_tradnl" w:eastAsia="es-ES"/>
        </w:rPr>
        <w:t>, Barcelona, Crítica, 1986, pp. 11-29 y 30-70.</w:t>
      </w:r>
    </w:p>
    <w:p w14:paraId="42C38B2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Néré, Jacques, “Las relaciones internacionales entre 1932 y 1939” y “La Segunda Guerra Mundial”, en </w:t>
      </w:r>
      <w:r w:rsidRPr="000D0075">
        <w:rPr>
          <w:rFonts w:ascii="Times New Roman" w:hAnsi="Times New Roman" w:cs="Times New Roman"/>
          <w:i/>
          <w:color w:val="auto"/>
          <w:lang w:val="es-ES_tradnl"/>
        </w:rPr>
        <w:t>Historia Contemporánea</w:t>
      </w:r>
      <w:r w:rsidRPr="000D0075">
        <w:rPr>
          <w:rFonts w:ascii="Times New Roman" w:hAnsi="Times New Roman" w:cs="Times New Roman"/>
          <w:color w:val="auto"/>
          <w:lang w:val="es-ES_tradnl"/>
        </w:rPr>
        <w:t>, Barcelona, Ed. Labor, 1982, pp. 539-550 y 551-579.</w:t>
      </w:r>
    </w:p>
    <w:p w14:paraId="62BE815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Parker, R. A. C., “Inglaterra de 1919 a 1939” y “Francia de 1919 a 1940”, en </w:t>
      </w:r>
      <w:r w:rsidRPr="000D0075">
        <w:rPr>
          <w:rFonts w:ascii="Times New Roman" w:hAnsi="Times New Roman" w:cs="Times New Roman"/>
          <w:i/>
          <w:color w:val="auto"/>
          <w:lang w:val="es-ES_tradnl"/>
        </w:rPr>
        <w:t>El siglo XX. Europa 1918-1945</w:t>
      </w:r>
      <w:r w:rsidRPr="000D0075">
        <w:rPr>
          <w:rFonts w:ascii="Times New Roman" w:hAnsi="Times New Roman" w:cs="Times New Roman"/>
          <w:color w:val="auto"/>
          <w:lang w:val="es-ES_tradnl"/>
        </w:rPr>
        <w:t>, (Colección Historia Universal S XXI), Madrid, S XXI, 1995, pp. 131-155 y 185-215.</w:t>
      </w:r>
    </w:p>
    <w:p w14:paraId="417460C3"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color w:val="auto"/>
          <w:lang w:val="es-ES_tradnl" w:eastAsia="es-ES"/>
        </w:rPr>
        <w:t xml:space="preserve">Rapoport, Mario y Brenta, Noemí, “1929, la primera gran crisis del capitalismo contemporáneo”, en </w:t>
      </w:r>
      <w:r w:rsidRPr="000D0075">
        <w:rPr>
          <w:rFonts w:ascii="Times New Roman" w:hAnsi="Times New Roman" w:cs="Times New Roman"/>
          <w:i/>
          <w:color w:val="auto"/>
          <w:lang w:val="es-ES_tradnl" w:eastAsia="es-ES"/>
        </w:rPr>
        <w:t>Las grandes crisis del capitalismo contemporáneo</w:t>
      </w:r>
      <w:r w:rsidRPr="000D0075">
        <w:rPr>
          <w:rFonts w:ascii="Times New Roman" w:hAnsi="Times New Roman" w:cs="Times New Roman"/>
          <w:color w:val="auto"/>
          <w:lang w:val="es-ES_tradnl" w:eastAsia="es-ES"/>
        </w:rPr>
        <w:t>, Bs. As., Capital Intelectual, 2010, pp. 271-351.</w:t>
      </w:r>
    </w:p>
    <w:p w14:paraId="28B0EC3D" w14:textId="77777777" w:rsidR="001F005D" w:rsidRPr="000D0075" w:rsidRDefault="001F005D" w:rsidP="001F005D">
      <w:pPr>
        <w:widowControl/>
        <w:suppressAutoHyphens w:val="0"/>
        <w:spacing w:line="240" w:lineRule="auto"/>
        <w:ind w:left="360" w:hanging="360"/>
        <w:jc w:val="both"/>
        <w:textAlignment w:val="auto"/>
        <w:outlineLvl w:val="9"/>
        <w:rPr>
          <w:rFonts w:ascii="Times New Roman" w:hAnsi="Times New Roman" w:cs="Times New Roman"/>
          <w:i/>
          <w:color w:val="auto"/>
          <w:lang w:val="es-MX"/>
        </w:rPr>
      </w:pPr>
      <w:r w:rsidRPr="000D0075">
        <w:rPr>
          <w:rFonts w:ascii="Times New Roman" w:hAnsi="Times New Roman" w:cs="Times New Roman"/>
          <w:color w:val="auto"/>
          <w:lang w:val="es-MX"/>
        </w:rPr>
        <w:t xml:space="preserve">Service, Robert, </w:t>
      </w:r>
      <w:r w:rsidRPr="000D0075">
        <w:rPr>
          <w:rFonts w:ascii="Times New Roman" w:hAnsi="Times New Roman" w:cs="Times New Roman"/>
          <w:i/>
          <w:color w:val="auto"/>
          <w:lang w:val="es-MX"/>
        </w:rPr>
        <w:t>Historia de Rusia en el siglo XX</w:t>
      </w:r>
      <w:r w:rsidRPr="000D0075">
        <w:rPr>
          <w:rFonts w:ascii="Times New Roman" w:hAnsi="Times New Roman" w:cs="Times New Roman"/>
          <w:color w:val="auto"/>
          <w:lang w:val="es-MX"/>
        </w:rPr>
        <w:t>, Barcelona, Crítica, 2000.</w:t>
      </w:r>
    </w:p>
    <w:p w14:paraId="26639A02"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rPr>
      </w:pPr>
      <w:r w:rsidRPr="000D0075">
        <w:rPr>
          <w:rFonts w:ascii="Times New Roman" w:hAnsi="Times New Roman" w:cs="Times New Roman"/>
          <w:color w:val="auto"/>
          <w:lang w:val="es-MX"/>
        </w:rPr>
        <w:t xml:space="preserve">Tannenbaum, Edward, </w:t>
      </w:r>
      <w:r w:rsidRPr="000D0075">
        <w:rPr>
          <w:rFonts w:ascii="Times New Roman" w:hAnsi="Times New Roman" w:cs="Times New Roman"/>
          <w:bCs/>
          <w:i/>
          <w:iCs/>
          <w:color w:val="auto"/>
          <w:lang w:val="es-MX"/>
        </w:rPr>
        <w:t>La experiencia fascista: Sociedad y cultura en Italia (1922-1945)</w:t>
      </w:r>
      <w:r w:rsidRPr="000D0075">
        <w:rPr>
          <w:rFonts w:ascii="Times New Roman" w:hAnsi="Times New Roman" w:cs="Times New Roman"/>
          <w:iCs/>
          <w:color w:val="auto"/>
          <w:lang w:val="es-MX"/>
        </w:rPr>
        <w:t>,</w:t>
      </w:r>
      <w:r w:rsidRPr="000D0075">
        <w:rPr>
          <w:rFonts w:ascii="Times New Roman" w:hAnsi="Times New Roman" w:cs="Times New Roman"/>
          <w:color w:val="auto"/>
          <w:lang w:val="es-MX"/>
        </w:rPr>
        <w:t xml:space="preserve"> Madrid, Alianza, 1975.</w:t>
      </w:r>
    </w:p>
    <w:p w14:paraId="5617FAE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t xml:space="preserve">Weitz, Eric D., “El Mundo de la Política”, en </w:t>
      </w:r>
      <w:r w:rsidRPr="000D0075">
        <w:rPr>
          <w:rFonts w:ascii="Times New Roman" w:hAnsi="Times New Roman" w:cs="Times New Roman"/>
          <w:i/>
          <w:color w:val="auto"/>
          <w:lang w:val="es-ES_tradnl"/>
        </w:rPr>
        <w:t>La Alemania de Weimar. Presagio y tragedia</w:t>
      </w:r>
      <w:r w:rsidRPr="000D0075">
        <w:rPr>
          <w:rFonts w:ascii="Times New Roman" w:hAnsi="Times New Roman" w:cs="Times New Roman"/>
          <w:color w:val="auto"/>
          <w:lang w:val="es-ES_tradnl"/>
        </w:rPr>
        <w:t>, Madrid, Turner, 2009, pp. 101-154.</w:t>
      </w:r>
    </w:p>
    <w:p w14:paraId="7100F78F" w14:textId="77777777" w:rsidR="001F005D"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p>
    <w:p w14:paraId="4D26170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MX" w:eastAsia="es-ES"/>
        </w:rPr>
      </w:pPr>
    </w:p>
    <w:p w14:paraId="494DEE36" w14:textId="08A82050" w:rsidR="001F005D" w:rsidRPr="00671468"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671468">
        <w:rPr>
          <w:rFonts w:ascii="Times New Roman" w:hAnsi="Times New Roman" w:cs="Times New Roman"/>
          <w:b/>
          <w:bCs/>
          <w:color w:val="auto"/>
          <w:u w:val="single"/>
          <w:lang w:val="es-ES" w:eastAsia="es-ES"/>
        </w:rPr>
        <w:t>Unidad 4</w:t>
      </w:r>
      <w:r w:rsidR="00671468">
        <w:rPr>
          <w:rFonts w:ascii="Times New Roman" w:hAnsi="Times New Roman" w:cs="Times New Roman"/>
          <w:b/>
          <w:bCs/>
          <w:color w:val="auto"/>
          <w:u w:val="single"/>
          <w:lang w:val="es-ES" w:eastAsia="es-ES"/>
        </w:rPr>
        <w:t>:</w:t>
      </w:r>
      <w:r w:rsidRPr="00671468">
        <w:rPr>
          <w:rFonts w:ascii="Times New Roman" w:hAnsi="Times New Roman" w:cs="Times New Roman"/>
          <w:b/>
          <w:bCs/>
          <w:color w:val="auto"/>
          <w:u w:val="single"/>
          <w:lang w:val="es-ES" w:eastAsia="es-ES"/>
        </w:rPr>
        <w:t xml:space="preserve"> El mundo bipolar: la evolución de las economías capitalistas y socialistas (1945-1991)</w:t>
      </w:r>
    </w:p>
    <w:p w14:paraId="4DB86DD3"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375A1A2F"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a) Los problemas y desafíos de la reconstrucción europea. </w:t>
      </w:r>
      <w:smartTag w:uri="urn:schemas-microsoft-com:office:smarttags" w:element="PersonName">
        <w:smartTagPr>
          <w:attr w:name="ProductID" w:val="La Guerra Fr￭a"/>
        </w:smartTagPr>
        <w:r w:rsidRPr="000D0075">
          <w:rPr>
            <w:rFonts w:ascii="Times New Roman" w:hAnsi="Times New Roman" w:cs="Times New Roman"/>
            <w:bCs/>
            <w:color w:val="auto"/>
            <w:lang w:val="es-ES" w:eastAsia="es-ES"/>
          </w:rPr>
          <w:t>La Guerra Fría</w:t>
        </w:r>
      </w:smartTag>
      <w:r w:rsidRPr="000D0075">
        <w:rPr>
          <w:rFonts w:ascii="Times New Roman" w:hAnsi="Times New Roman" w:cs="Times New Roman"/>
          <w:bCs/>
          <w:color w:val="auto"/>
          <w:lang w:val="es-ES" w:eastAsia="es-ES"/>
        </w:rPr>
        <w:t xml:space="preserve">: la conformación del mundo bipolar. Extensión geográfica de los bloques contendientes. </w:t>
      </w:r>
    </w:p>
    <w:p w14:paraId="16AB5172"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45604A1F"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b) El bloque occidental. Estados Unidos y su liderazgo en Occidente. </w:t>
      </w:r>
      <w:smartTag w:uri="urn:schemas-microsoft-com:office:smarttags" w:element="PersonName">
        <w:smartTagPr>
          <w:attr w:name="ProductID" w:val="La OTAN. El"/>
        </w:smartTagPr>
        <w:r w:rsidRPr="000D0075">
          <w:rPr>
            <w:rFonts w:ascii="Times New Roman" w:hAnsi="Times New Roman" w:cs="Times New Roman"/>
            <w:bCs/>
            <w:color w:val="auto"/>
            <w:lang w:val="es-ES" w:eastAsia="es-ES"/>
          </w:rPr>
          <w:t>La OTAN. El</w:t>
        </w:r>
      </w:smartTag>
      <w:r w:rsidRPr="000D0075">
        <w:rPr>
          <w:rFonts w:ascii="Times New Roman" w:hAnsi="Times New Roman" w:cs="Times New Roman"/>
          <w:bCs/>
          <w:color w:val="auto"/>
          <w:lang w:val="es-ES" w:eastAsia="es-ES"/>
        </w:rPr>
        <w:t xml:space="preserve"> Plan Marshall. El liderazgo de la economía norteamericana. La emergencia del Japón. «Los treinta gloriosos» años de expansión capitalista (1945-1975). El Estado de Bienestar. Las bases de </w:t>
      </w:r>
      <w:smartTag w:uri="urn:schemas-microsoft-com:office:smarttags" w:element="PersonName">
        <w:smartTagPr>
          <w:attr w:name="ProductID" w:val="la Uni￳n Europea."/>
        </w:smartTagPr>
        <w:r w:rsidRPr="000D0075">
          <w:rPr>
            <w:rFonts w:ascii="Times New Roman" w:hAnsi="Times New Roman" w:cs="Times New Roman"/>
            <w:bCs/>
            <w:color w:val="auto"/>
            <w:lang w:val="es-ES" w:eastAsia="es-ES"/>
          </w:rPr>
          <w:t>la Unión Europea.</w:t>
        </w:r>
      </w:smartTag>
      <w:r w:rsidRPr="000D0075">
        <w:rPr>
          <w:rFonts w:ascii="Times New Roman" w:hAnsi="Times New Roman" w:cs="Times New Roman"/>
          <w:bCs/>
          <w:color w:val="auto"/>
          <w:lang w:val="es-ES" w:eastAsia="es-ES"/>
        </w:rPr>
        <w:t xml:space="preserve"> La crisis del </w:t>
      </w:r>
      <w:r w:rsidRPr="000D0075">
        <w:rPr>
          <w:rFonts w:ascii="Times New Roman" w:hAnsi="Times New Roman" w:cs="Times New Roman"/>
          <w:bCs/>
          <w:color w:val="auto"/>
          <w:lang w:val="es-ES" w:eastAsia="es-ES"/>
        </w:rPr>
        <w:lastRenderedPageBreak/>
        <w:t>petróleo de 1973. Estancamiento y crisis del estado intervencionista. El triunfo del neoliberalismo en la década de 1980.</w:t>
      </w:r>
    </w:p>
    <w:p w14:paraId="1A085A9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4D87DF5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bCs/>
          <w:color w:val="auto"/>
          <w:lang w:val="es-ES" w:eastAsia="es-ES"/>
        </w:rPr>
        <w:t xml:space="preserve">c) El bloque oriental. Las Democracias Populares de Europa centro-oriental. El Pacto de Varsovia. El COMECON. </w:t>
      </w:r>
      <w:r w:rsidRPr="000D0075">
        <w:rPr>
          <w:rFonts w:ascii="Times New Roman" w:hAnsi="Times New Roman" w:cs="Times New Roman"/>
          <w:color w:val="auto"/>
          <w:lang w:val="es-ES" w:eastAsia="es-ES"/>
        </w:rPr>
        <w:t>El muro de Berlín. Estancamiento y declive de la potencia soviética. Las reformas de Gorbachov (Glasnost y Perestroika) y el fin de la URSS. La caída del muro de Berlín y el desmantelamiento del Bloque Oriental.</w:t>
      </w:r>
    </w:p>
    <w:p w14:paraId="7090FFC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p>
    <w:p w14:paraId="05B22F7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0D0075">
        <w:rPr>
          <w:rFonts w:ascii="Times New Roman" w:hAnsi="Times New Roman" w:cs="Times New Roman"/>
          <w:color w:val="auto"/>
          <w:u w:val="single"/>
          <w:lang w:val="es-ES" w:eastAsia="es-ES"/>
        </w:rPr>
        <w:t>Bibliografía obligatoria:</w:t>
      </w:r>
    </w:p>
    <w:p w14:paraId="1FD3D9E6" w14:textId="77777777" w:rsidR="001F005D" w:rsidRPr="000D0075" w:rsidRDefault="001F005D" w:rsidP="001F005D">
      <w:pPr>
        <w:widowControl/>
        <w:suppressAutoHyphens w:val="0"/>
        <w:spacing w:after="60" w:line="240" w:lineRule="auto"/>
        <w:ind w:left="1418" w:hanging="1418"/>
        <w:jc w:val="both"/>
        <w:textAlignment w:val="auto"/>
        <w:outlineLvl w:val="9"/>
        <w:rPr>
          <w:rFonts w:ascii="Times New Roman" w:hAnsi="Times New Roman" w:cs="Times New Roman"/>
          <w:b/>
          <w:color w:val="auto"/>
          <w:lang w:val="es-MX"/>
        </w:rPr>
      </w:pPr>
    </w:p>
    <w:p w14:paraId="1D5B1516"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highlight w:val="yellow"/>
          <w:lang w:val="es-ES_tradnl"/>
        </w:rPr>
      </w:pPr>
      <w:r w:rsidRPr="000D0075">
        <w:rPr>
          <w:rFonts w:ascii="Times New Roman" w:hAnsi="Times New Roman" w:cs="Times New Roman"/>
          <w:color w:val="auto"/>
          <w:lang w:val="es-ES_tradnl"/>
        </w:rPr>
        <w:t xml:space="preserve">Aldcroft, Derek H., “Expansión sostenida de Europa Occidental (1950-1970)”, en </w:t>
      </w:r>
      <w:r w:rsidRPr="000D0075">
        <w:rPr>
          <w:rFonts w:ascii="Times New Roman" w:hAnsi="Times New Roman" w:cs="Times New Roman"/>
          <w:i/>
          <w:color w:val="auto"/>
          <w:lang w:val="es-ES_tradnl"/>
        </w:rPr>
        <w:t>Historia de la economía europea 1914-1980</w:t>
      </w:r>
      <w:r w:rsidRPr="000D0075">
        <w:rPr>
          <w:rFonts w:ascii="Times New Roman" w:hAnsi="Times New Roman" w:cs="Times New Roman"/>
          <w:color w:val="auto"/>
          <w:lang w:val="es-ES_tradnl"/>
        </w:rPr>
        <w:t>, Barcelona, Folio, 1997, pp. 197-248.</w:t>
      </w:r>
    </w:p>
    <w:p w14:paraId="4A44C03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Aracil, Rafael; Oliver, Joan y Segura, Antoni, “La sociedad occidental ante la crisis: el fin de la expansión permanente”, en </w:t>
      </w:r>
      <w:r w:rsidRPr="000D0075">
        <w:rPr>
          <w:rFonts w:ascii="Times New Roman" w:hAnsi="Times New Roman" w:cs="Times New Roman"/>
          <w:i/>
          <w:color w:val="auto"/>
          <w:lang w:val="es-ES_tradnl"/>
        </w:rPr>
        <w:t>El mundo actual. De la Segunda Guerra Mundial a nuestros días</w:t>
      </w:r>
      <w:r w:rsidRPr="000D0075">
        <w:rPr>
          <w:rFonts w:ascii="Times New Roman" w:hAnsi="Times New Roman" w:cs="Times New Roman"/>
          <w:color w:val="auto"/>
          <w:lang w:val="es-ES_tradnl"/>
        </w:rPr>
        <w:t>, Barcelona, Universitat de Barcelona, 1998, pp. 365-423.</w:t>
      </w:r>
    </w:p>
    <w:p w14:paraId="4A8FB66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r w:rsidRPr="000D0075">
        <w:rPr>
          <w:rFonts w:ascii="Times New Roman" w:hAnsi="Times New Roman" w:cs="Times New Roman"/>
          <w:bCs/>
          <w:iCs/>
          <w:color w:val="auto"/>
        </w:rPr>
        <w:t>Azcárate, Manuel, “Las democracias populares”,</w:t>
      </w:r>
      <w:r w:rsidRPr="000D0075">
        <w:rPr>
          <w:rFonts w:ascii="Times New Roman" w:hAnsi="Times New Roman" w:cs="Times New Roman"/>
          <w:bCs/>
          <w:i/>
          <w:iCs/>
          <w:color w:val="auto"/>
        </w:rPr>
        <w:t xml:space="preserve"> </w:t>
      </w:r>
      <w:r w:rsidRPr="000D0075">
        <w:rPr>
          <w:rFonts w:ascii="Times New Roman" w:hAnsi="Times New Roman" w:cs="Times New Roman"/>
          <w:bCs/>
          <w:color w:val="auto"/>
        </w:rPr>
        <w:t xml:space="preserve">en Cabrera, Mercedes y Juliá, Santos (coords), </w:t>
      </w:r>
      <w:r w:rsidRPr="000D0075">
        <w:rPr>
          <w:rFonts w:ascii="Times New Roman" w:hAnsi="Times New Roman" w:cs="Times New Roman"/>
          <w:i/>
          <w:color w:val="auto"/>
        </w:rPr>
        <w:t>Europa 1945 – 1990</w:t>
      </w:r>
      <w:r w:rsidRPr="000D0075">
        <w:rPr>
          <w:rFonts w:ascii="Times New Roman" w:hAnsi="Times New Roman" w:cs="Times New Roman"/>
          <w:color w:val="auto"/>
        </w:rPr>
        <w:t>,</w:t>
      </w:r>
      <w:r w:rsidRPr="000D0075">
        <w:rPr>
          <w:rFonts w:ascii="Times New Roman" w:hAnsi="Times New Roman" w:cs="Times New Roman"/>
          <w:b/>
          <w:color w:val="auto"/>
        </w:rPr>
        <w:t xml:space="preserve"> </w:t>
      </w:r>
      <w:r w:rsidRPr="000D0075">
        <w:rPr>
          <w:rFonts w:ascii="Times New Roman" w:hAnsi="Times New Roman" w:cs="Times New Roman"/>
          <w:bCs/>
          <w:color w:val="auto"/>
        </w:rPr>
        <w:t>Madrid, Fundación Pablo Iglesias, 1992, pp. 71–91.</w:t>
      </w:r>
    </w:p>
    <w:p w14:paraId="065684B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rPr>
      </w:pPr>
      <w:r w:rsidRPr="000D0075">
        <w:rPr>
          <w:rFonts w:ascii="Times New Roman" w:hAnsi="Times New Roman" w:cs="Times New Roman"/>
          <w:color w:val="auto"/>
          <w:lang w:val="es-ES_tradnl"/>
        </w:rPr>
        <w:t xml:space="preserve">Campos, Ismael Saz, “La Guerra Fría”, en </w:t>
      </w:r>
      <w:r w:rsidRPr="000D0075">
        <w:rPr>
          <w:rFonts w:ascii="Times New Roman" w:hAnsi="Times New Roman" w:cs="Times New Roman"/>
          <w:i/>
          <w:color w:val="auto"/>
        </w:rPr>
        <w:t>Historia del Mon Contemporani</w:t>
      </w:r>
      <w:r w:rsidRPr="000D0075">
        <w:rPr>
          <w:rFonts w:ascii="Times New Roman" w:hAnsi="Times New Roman" w:cs="Times New Roman"/>
          <w:bCs/>
          <w:color w:val="auto"/>
        </w:rPr>
        <w:t>, Valencia, Generalitat Valenciana, 1993, pp. 227-255.</w:t>
      </w:r>
    </w:p>
    <w:p w14:paraId="402EF3E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eastAsia="es-ES"/>
        </w:rPr>
      </w:pPr>
      <w:r w:rsidRPr="000D0075">
        <w:rPr>
          <w:rFonts w:ascii="Times New Roman" w:hAnsi="Times New Roman" w:cs="Times New Roman"/>
          <w:color w:val="auto"/>
          <w:lang w:val="es-ES_tradnl" w:eastAsia="es-ES"/>
        </w:rPr>
        <w:t xml:space="preserve">Hobsbawm, Eric, “Las décadas de crisis”, en </w:t>
      </w:r>
      <w:r w:rsidRPr="000D0075">
        <w:rPr>
          <w:rFonts w:ascii="Times New Roman" w:hAnsi="Times New Roman" w:cs="Times New Roman"/>
          <w:i/>
          <w:color w:val="auto"/>
          <w:lang w:val="es-ES_tradnl" w:eastAsia="es-ES"/>
        </w:rPr>
        <w:t>Historia del siglo XX. 1914-1991</w:t>
      </w:r>
      <w:r w:rsidRPr="000D0075">
        <w:rPr>
          <w:rFonts w:ascii="Times New Roman" w:hAnsi="Times New Roman" w:cs="Times New Roman"/>
          <w:color w:val="auto"/>
          <w:lang w:val="es-ES_tradnl" w:eastAsia="es-ES"/>
        </w:rPr>
        <w:t>, Barcelona, Crítica, 1996, pp. 403-431.</w:t>
      </w:r>
    </w:p>
    <w:p w14:paraId="64504D1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eastAsia="es-ES"/>
        </w:rPr>
      </w:pPr>
      <w:r w:rsidRPr="000D0075">
        <w:rPr>
          <w:rFonts w:ascii="Times New Roman" w:hAnsi="Times New Roman" w:cs="Times New Roman"/>
          <w:color w:val="auto"/>
          <w:lang w:val="es-ES_tradnl" w:eastAsia="es-ES"/>
        </w:rPr>
        <w:t xml:space="preserve">Loth, Wilfried, “Europa después de 1945: la formación de los bloques” y Graml, Hermann, “Comienzos de la unión europea”, en Benz, Wolfgang y Graml, Hermann (comps.), </w:t>
      </w:r>
      <w:r w:rsidRPr="000D0075">
        <w:rPr>
          <w:rFonts w:ascii="Times New Roman" w:hAnsi="Times New Roman" w:cs="Times New Roman"/>
          <w:i/>
          <w:color w:val="auto"/>
          <w:lang w:val="es-ES_tradnl" w:eastAsia="es-ES"/>
        </w:rPr>
        <w:t>El siglo XX. II. Europa después de la Segunda Guerra Mundial, 1945-1982</w:t>
      </w:r>
      <w:r w:rsidRPr="000D0075">
        <w:rPr>
          <w:rFonts w:ascii="Times New Roman" w:hAnsi="Times New Roman" w:cs="Times New Roman"/>
          <w:color w:val="auto"/>
          <w:lang w:val="es-ES_tradnl" w:eastAsia="es-ES"/>
        </w:rPr>
        <w:t>, S XXI, 1992, T. 1, pp. 12-46 y 47-71</w:t>
      </w:r>
    </w:p>
    <w:p w14:paraId="77AB746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eastAsia="es-ES"/>
        </w:rPr>
      </w:pPr>
      <w:r w:rsidRPr="000D0075">
        <w:rPr>
          <w:rFonts w:ascii="Times New Roman" w:hAnsi="Times New Roman" w:cs="Times New Roman"/>
          <w:color w:val="auto"/>
          <w:lang w:val="es-ES_tradnl" w:eastAsia="es-ES"/>
        </w:rPr>
        <w:t xml:space="preserve">Martín de la Guardia, Ricardo, “La evolución de la Unión Soviética desde la Segunda Guerra Mundial hasta nuestros días”, en AAVV, </w:t>
      </w:r>
      <w:r w:rsidRPr="000D0075">
        <w:rPr>
          <w:rFonts w:ascii="Times New Roman" w:hAnsi="Times New Roman" w:cs="Times New Roman"/>
          <w:i/>
          <w:color w:val="auto"/>
          <w:lang w:val="es-ES_tradnl" w:eastAsia="es-ES"/>
        </w:rPr>
        <w:t>Historia del mundo actual (desde 1945 hasta nuestros días)</w:t>
      </w:r>
      <w:r w:rsidRPr="000D0075">
        <w:rPr>
          <w:rFonts w:ascii="Times New Roman" w:hAnsi="Times New Roman" w:cs="Times New Roman"/>
          <w:color w:val="auto"/>
          <w:lang w:val="es-ES_tradnl" w:eastAsia="es-ES"/>
        </w:rPr>
        <w:t xml:space="preserve">, Universidad de Valladolid, 1996, pp. 259-289. </w:t>
      </w:r>
    </w:p>
    <w:p w14:paraId="079E7575"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Núñez Seixas, Xosé M., “Los nacionalismos en Europa oriental (1945-1997): del letargo al deshielo”, en </w:t>
      </w:r>
      <w:r w:rsidRPr="000D0075">
        <w:rPr>
          <w:rFonts w:ascii="Times New Roman" w:hAnsi="Times New Roman" w:cs="Times New Roman"/>
          <w:i/>
          <w:color w:val="auto"/>
          <w:lang w:val="es-ES_tradnl"/>
        </w:rPr>
        <w:t>Movimientos nacionalistas en Europa, siglo XX</w:t>
      </w:r>
      <w:r w:rsidRPr="000D0075">
        <w:rPr>
          <w:rFonts w:ascii="Times New Roman" w:hAnsi="Times New Roman" w:cs="Times New Roman"/>
          <w:color w:val="auto"/>
          <w:lang w:val="es-ES_tradnl"/>
        </w:rPr>
        <w:t xml:space="preserve">, Madrid, Síntesis, pp. 387-413. </w:t>
      </w:r>
    </w:p>
    <w:p w14:paraId="650CC6B8"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Offe, Claus, “Algunas contradicciones del moderno Estado del Bienestar”, en </w:t>
      </w:r>
      <w:r w:rsidRPr="000D0075">
        <w:rPr>
          <w:rFonts w:ascii="Times New Roman" w:hAnsi="Times New Roman" w:cs="Times New Roman"/>
          <w:i/>
          <w:color w:val="auto"/>
          <w:lang w:val="es-ES_tradnl"/>
        </w:rPr>
        <w:t>Contradicciones en el Estado del Bienestar</w:t>
      </w:r>
      <w:r w:rsidRPr="000D0075">
        <w:rPr>
          <w:rFonts w:ascii="Times New Roman" w:hAnsi="Times New Roman" w:cs="Times New Roman"/>
          <w:color w:val="auto"/>
          <w:lang w:val="es-ES_tradnl"/>
        </w:rPr>
        <w:t>, México, Alianza, 1991, pp. 135-150.</w:t>
      </w:r>
    </w:p>
    <w:p w14:paraId="36306A0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Patula, Jan, “Alternativas socialistas en Yugoslavia”, en </w:t>
      </w:r>
      <w:r w:rsidRPr="000D0075">
        <w:rPr>
          <w:rFonts w:ascii="Times New Roman" w:hAnsi="Times New Roman" w:cs="Times New Roman"/>
          <w:i/>
          <w:color w:val="auto"/>
          <w:lang w:val="es-ES_tradnl"/>
        </w:rPr>
        <w:t>Europa del Este: del Stalinismo a la democracia</w:t>
      </w:r>
      <w:r w:rsidRPr="000D0075">
        <w:rPr>
          <w:rFonts w:ascii="Times New Roman" w:hAnsi="Times New Roman" w:cs="Times New Roman"/>
          <w:color w:val="auto"/>
          <w:lang w:val="es-ES_tradnl"/>
        </w:rPr>
        <w:t>, México, S XXI, pp. 49-94.</w:t>
      </w:r>
    </w:p>
    <w:p w14:paraId="7A6102B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Regales, Antonio, “La evolución política, social y económica de Alemania desde el final de la guerra a la unificación (1945-1990)”, en Ortiz de Orruño, José María &amp; Saalbach, Mario (eds.), </w:t>
      </w:r>
      <w:r w:rsidRPr="000D0075">
        <w:rPr>
          <w:rFonts w:ascii="Times New Roman" w:hAnsi="Times New Roman" w:cs="Times New Roman"/>
          <w:i/>
          <w:color w:val="auto"/>
          <w:lang w:val="es-ES_tradnl"/>
        </w:rPr>
        <w:t>Alemania (1806-1989): del Sacro Imperio a la caída del muro</w:t>
      </w:r>
      <w:r w:rsidRPr="000D0075">
        <w:rPr>
          <w:rFonts w:ascii="Times New Roman" w:hAnsi="Times New Roman" w:cs="Times New Roman"/>
          <w:color w:val="auto"/>
          <w:lang w:val="es-ES_tradnl"/>
        </w:rPr>
        <w:t>, Servicio Editorial Universidad del País Vasco, 1994, pp. 93-117.</w:t>
      </w:r>
    </w:p>
    <w:p w14:paraId="76B2BED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r w:rsidRPr="000D0075">
        <w:rPr>
          <w:rFonts w:ascii="Times New Roman" w:hAnsi="Times New Roman" w:cs="Times New Roman"/>
          <w:color w:val="auto"/>
          <w:lang w:val="es-ES_tradnl" w:eastAsia="es-ES"/>
        </w:rPr>
        <w:t xml:space="preserve">Sotelo, Ignacio, “El Estado de Bienestar propiamente dicho”, en </w:t>
      </w:r>
      <w:r w:rsidRPr="000D0075">
        <w:rPr>
          <w:rFonts w:ascii="Times New Roman" w:hAnsi="Times New Roman" w:cs="Times New Roman"/>
          <w:i/>
          <w:color w:val="auto"/>
          <w:lang w:val="es-ES_tradnl" w:eastAsia="es-ES"/>
        </w:rPr>
        <w:t>El Estado social. Antecedentes, origen, desarrollo y declive</w:t>
      </w:r>
      <w:r w:rsidRPr="000D0075">
        <w:rPr>
          <w:rFonts w:ascii="Times New Roman" w:hAnsi="Times New Roman" w:cs="Times New Roman"/>
          <w:color w:val="auto"/>
          <w:lang w:val="es-ES_tradnl" w:eastAsia="es-ES"/>
        </w:rPr>
        <w:t>, Madrid, Ed. Trotta, 2010, pp. 230-266.</w:t>
      </w:r>
    </w:p>
    <w:p w14:paraId="4250F2BC" w14:textId="77777777" w:rsidR="001F005D" w:rsidRPr="000D0075" w:rsidRDefault="001F005D" w:rsidP="001F005D">
      <w:pPr>
        <w:widowControl/>
        <w:suppressAutoHyphens w:val="0"/>
        <w:spacing w:line="240" w:lineRule="auto"/>
        <w:ind w:left="0" w:firstLine="0"/>
        <w:textAlignment w:val="auto"/>
        <w:outlineLvl w:val="9"/>
        <w:rPr>
          <w:rFonts w:ascii="Times New Roman" w:hAnsi="Times New Roman" w:cs="Times New Roman"/>
          <w:i/>
          <w:color w:val="auto"/>
          <w:lang w:val="es-ES" w:eastAsia="es-ES"/>
        </w:rPr>
      </w:pPr>
      <w:r w:rsidRPr="000D0075">
        <w:rPr>
          <w:rFonts w:ascii="Times New Roman" w:hAnsi="Times New Roman" w:cs="Times New Roman"/>
          <w:color w:val="auto"/>
          <w:lang w:val="es-ES" w:eastAsia="es-ES"/>
        </w:rPr>
        <w:t xml:space="preserve">Van der Wee, Herman, </w:t>
      </w:r>
      <w:r w:rsidRPr="000D0075">
        <w:rPr>
          <w:rFonts w:ascii="Times New Roman" w:hAnsi="Times New Roman" w:cs="Times New Roman"/>
          <w:i/>
          <w:color w:val="auto"/>
          <w:lang w:val="es-ES" w:eastAsia="es-ES"/>
        </w:rPr>
        <w:t>Prosperidad y crisis. Reconstrucción, crecimiento y cambio 1945-1980</w:t>
      </w:r>
      <w:r w:rsidRPr="000D0075">
        <w:rPr>
          <w:rFonts w:ascii="Times New Roman" w:hAnsi="Times New Roman" w:cs="Times New Roman"/>
          <w:bCs/>
          <w:color w:val="auto"/>
          <w:lang w:val="es-ES" w:eastAsia="es-ES"/>
        </w:rPr>
        <w:t>,</w:t>
      </w:r>
      <w:r w:rsidRPr="000D0075">
        <w:rPr>
          <w:rFonts w:ascii="Times New Roman" w:hAnsi="Times New Roman" w:cs="Times New Roman"/>
          <w:color w:val="auto"/>
          <w:lang w:val="es-ES" w:eastAsia="es-ES"/>
        </w:rPr>
        <w:t xml:space="preserve"> Barcelona, Crítica, 1986.</w:t>
      </w:r>
    </w:p>
    <w:p w14:paraId="367CF708"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_tradnl" w:eastAsia="es-ES"/>
        </w:rPr>
        <w:t xml:space="preserve">Veiga Rodríguez, Francisco José, Da Cal, Enrique Ucelay y Duarte Montserrat, Ángel, “Europa partida en dos. Comienza la Primera Guerra Fría, 1946-1948”, “Dos Bloques Económicos. Consolidación de las economías enfrentadas, 1945-1963”, “Vivir con la bomba”, “Epílogo”, en </w:t>
      </w:r>
      <w:r w:rsidRPr="000D0075">
        <w:rPr>
          <w:rFonts w:ascii="Times New Roman" w:hAnsi="Times New Roman" w:cs="Times New Roman"/>
          <w:i/>
          <w:color w:val="auto"/>
          <w:lang w:val="es-ES" w:eastAsia="es-ES"/>
        </w:rPr>
        <w:t>La paz simulada. Una historia de la Guerra Fría 1941 – 1991</w:t>
      </w:r>
      <w:r w:rsidRPr="000D0075">
        <w:rPr>
          <w:rFonts w:ascii="Times New Roman" w:hAnsi="Times New Roman" w:cs="Times New Roman"/>
          <w:color w:val="auto"/>
          <w:lang w:val="es-ES" w:eastAsia="es-ES"/>
        </w:rPr>
        <w:t>, Madrid, Alianza, 1997, pp. 59-76, 126-138, 151-160, 373-386.</w:t>
      </w:r>
    </w:p>
    <w:p w14:paraId="731DB47C"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55A1FD4B"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ES" w:eastAsia="es-ES"/>
        </w:rPr>
      </w:pPr>
    </w:p>
    <w:p w14:paraId="427F1703" w14:textId="3CF7A0A2" w:rsidR="001F005D" w:rsidRPr="00792ED4" w:rsidRDefault="001F005D" w:rsidP="001F005D">
      <w:pPr>
        <w:widowControl/>
        <w:suppressAutoHyphens w:val="0"/>
        <w:spacing w:line="240" w:lineRule="auto"/>
        <w:ind w:left="0" w:firstLine="0"/>
        <w:jc w:val="both"/>
        <w:textAlignment w:val="auto"/>
        <w:outlineLvl w:val="9"/>
        <w:rPr>
          <w:rFonts w:ascii="Times New Roman" w:hAnsi="Times New Roman" w:cs="Times New Roman"/>
          <w:b/>
          <w:bCs/>
          <w:color w:val="auto"/>
          <w:u w:val="single"/>
          <w:lang w:val="es-ES" w:eastAsia="es-ES"/>
        </w:rPr>
      </w:pPr>
      <w:r w:rsidRPr="00792ED4">
        <w:rPr>
          <w:rFonts w:ascii="Times New Roman" w:hAnsi="Times New Roman" w:cs="Times New Roman"/>
          <w:b/>
          <w:bCs/>
          <w:color w:val="auto"/>
          <w:u w:val="single"/>
          <w:lang w:val="es-ES" w:eastAsia="es-ES"/>
        </w:rPr>
        <w:t>Unidad 5</w:t>
      </w:r>
      <w:r w:rsidR="00792ED4">
        <w:rPr>
          <w:rFonts w:ascii="Times New Roman" w:hAnsi="Times New Roman" w:cs="Times New Roman"/>
          <w:b/>
          <w:bCs/>
          <w:color w:val="auto"/>
          <w:u w:val="single"/>
          <w:lang w:val="es-ES" w:eastAsia="es-ES"/>
        </w:rPr>
        <w:t>:</w:t>
      </w:r>
      <w:r w:rsidRPr="00792ED4">
        <w:rPr>
          <w:rFonts w:ascii="Times New Roman" w:hAnsi="Times New Roman" w:cs="Times New Roman"/>
          <w:b/>
          <w:bCs/>
          <w:color w:val="auto"/>
          <w:u w:val="single"/>
          <w:lang w:val="es-ES" w:eastAsia="es-ES"/>
        </w:rPr>
        <w:t xml:space="preserve"> Las tensiones e incertidumbres de fines del siglo XX y principios del XXI (1991-2010)</w:t>
      </w:r>
    </w:p>
    <w:p w14:paraId="20A2B618" w14:textId="77777777" w:rsidR="001F005D" w:rsidRPr="00792ED4"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rPr>
      </w:pPr>
    </w:p>
    <w:p w14:paraId="1D306EB1"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El fin de la Guerra Fría. El resurgimiento de las tensiones étnico-nacionalistas. La remodelación del mapa europeo: unificación alemana, desintegración de Yugoslavia y de la URSS. El mundo unipolar: la hegemonía de los Estados Unidos. El Nuevo Orden Mundial. China reconversión y expansión económica. </w:t>
      </w:r>
      <w:r w:rsidRPr="000D0075">
        <w:rPr>
          <w:rFonts w:ascii="Times New Roman" w:hAnsi="Times New Roman" w:cs="Times New Roman"/>
          <w:color w:val="auto"/>
        </w:rPr>
        <w:lastRenderedPageBreak/>
        <w:t>La Unión Europea, ampliación y conflictos. Las nuevas potencias regionales: India y Brasil. Japón: recuperación económica y resurgir nacionalista. Las disputas internacionales del presente. Cuestiones económicas y sociales. La globalización. Las migraciones internacionales. El desequilibrio ecológico y el desarrollo sustentable. El mundo subdesarrollado. La crisis económica de 2008.</w:t>
      </w:r>
    </w:p>
    <w:p w14:paraId="66134A13"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p>
    <w:p w14:paraId="0D0DA993"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u w:val="single"/>
          <w:lang w:val="es-ES" w:eastAsia="es-ES"/>
        </w:rPr>
      </w:pPr>
      <w:r w:rsidRPr="000D0075">
        <w:rPr>
          <w:rFonts w:ascii="Times New Roman" w:hAnsi="Times New Roman" w:cs="Times New Roman"/>
          <w:color w:val="auto"/>
          <w:u w:val="single"/>
          <w:lang w:val="es-ES" w:eastAsia="es-ES"/>
        </w:rPr>
        <w:t>Bibliografía obligatoria:</w:t>
      </w:r>
    </w:p>
    <w:p w14:paraId="602F2AB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 w:eastAsia="es-ES"/>
        </w:rPr>
      </w:pPr>
    </w:p>
    <w:p w14:paraId="0C8799A9"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lang w:val="es-ES_tradnl"/>
        </w:rPr>
      </w:pPr>
      <w:r w:rsidRPr="000D0075">
        <w:rPr>
          <w:rFonts w:ascii="Times New Roman" w:hAnsi="Times New Roman" w:cs="Times New Roman"/>
          <w:color w:val="auto"/>
          <w:lang w:val="es-ES_tradnl"/>
        </w:rPr>
        <w:t xml:space="preserve">Andreas, Joel, “Cambio de curso en China”, en </w:t>
      </w:r>
      <w:r w:rsidRPr="000D0075">
        <w:rPr>
          <w:rFonts w:ascii="Times New Roman" w:hAnsi="Times New Roman" w:cs="Times New Roman"/>
          <w:i/>
          <w:color w:val="auto"/>
        </w:rPr>
        <w:t>New Left Review</w:t>
      </w:r>
      <w:r w:rsidRPr="000D0075">
        <w:rPr>
          <w:rFonts w:ascii="Times New Roman" w:hAnsi="Times New Roman" w:cs="Times New Roman"/>
          <w:color w:val="auto"/>
        </w:rPr>
        <w:t>, Nº 54, en.-feb. 2009, Madrid, pp. 117-135.</w:t>
      </w:r>
    </w:p>
    <w:p w14:paraId="491EABAE"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bCs/>
          <w:color w:val="auto"/>
          <w:lang w:val="es-MX"/>
        </w:rPr>
      </w:pPr>
      <w:r w:rsidRPr="000D0075">
        <w:rPr>
          <w:rFonts w:ascii="Times New Roman" w:hAnsi="Times New Roman" w:cs="Times New Roman"/>
          <w:color w:val="auto"/>
          <w:lang w:val="es-ES_tradnl"/>
        </w:rPr>
        <w:t xml:space="preserve">Arango, Joaquín, “Una nueva era en las migraciones internacionales”; Bauböck, Rainer, “¿Adiós al multiculturalismo? Valores e identidades compartidas en las sociedades de inmigración”; Martiniello, Marcos, “Estado, mercado y diversidad cultural”, en </w:t>
      </w:r>
      <w:r w:rsidRPr="000D0075">
        <w:rPr>
          <w:rFonts w:ascii="Times New Roman" w:hAnsi="Times New Roman" w:cs="Times New Roman"/>
          <w:i/>
          <w:color w:val="auto"/>
          <w:lang w:val="es-ES_tradnl"/>
        </w:rPr>
        <w:t>Revista de Occidente</w:t>
      </w:r>
      <w:r w:rsidRPr="000D0075">
        <w:rPr>
          <w:rFonts w:ascii="Times New Roman" w:hAnsi="Times New Roman" w:cs="Times New Roman"/>
          <w:color w:val="auto"/>
          <w:lang w:val="es-ES_tradnl"/>
        </w:rPr>
        <w:t>, Nº 269, octubre 2003, pp. 5-21, 45-61 y 62-81.</w:t>
      </w:r>
    </w:p>
    <w:p w14:paraId="38AD1066" w14:textId="77777777" w:rsidR="001F005D" w:rsidRPr="000D0075" w:rsidRDefault="001F005D" w:rsidP="001F005D">
      <w:pPr>
        <w:widowControl/>
        <w:tabs>
          <w:tab w:val="left" w:pos="708"/>
          <w:tab w:val="center" w:pos="4419"/>
          <w:tab w:val="right" w:pos="8838"/>
        </w:tabs>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 xml:space="preserve">Comellas, José Luis, </w:t>
      </w:r>
      <w:r w:rsidRPr="000D0075">
        <w:rPr>
          <w:rFonts w:ascii="Times New Roman" w:hAnsi="Times New Roman" w:cs="Times New Roman"/>
          <w:i/>
          <w:color w:val="auto"/>
          <w:lang w:val="es-ES" w:eastAsia="es-ES"/>
        </w:rPr>
        <w:t>Historia breve del mundo reciente</w:t>
      </w:r>
      <w:r w:rsidRPr="000D0075">
        <w:rPr>
          <w:rFonts w:ascii="Times New Roman" w:hAnsi="Times New Roman" w:cs="Times New Roman"/>
          <w:color w:val="auto"/>
          <w:lang w:val="es-ES" w:eastAsia="es-ES"/>
        </w:rPr>
        <w:t>, Madrid, Rialp, 2010.</w:t>
      </w:r>
    </w:p>
    <w:p w14:paraId="625AD8E4"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Coriat, Benjamín, “Globalización de la economía y del desarrollo macroeconómico de la competitividad”, en </w:t>
      </w:r>
      <w:r w:rsidRPr="000D0075">
        <w:rPr>
          <w:rFonts w:ascii="Times New Roman" w:hAnsi="Times New Roman" w:cs="Times New Roman"/>
          <w:i/>
          <w:color w:val="auto"/>
        </w:rPr>
        <w:t>Revista Realidad Económica</w:t>
      </w:r>
      <w:r w:rsidRPr="000D0075">
        <w:rPr>
          <w:rFonts w:ascii="Times New Roman" w:hAnsi="Times New Roman" w:cs="Times New Roman"/>
          <w:color w:val="auto"/>
        </w:rPr>
        <w:t>, Nº 124, 1994.</w:t>
      </w:r>
    </w:p>
    <w:p w14:paraId="523F99B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Dávila Aldas, Francisco, </w:t>
      </w:r>
      <w:r w:rsidRPr="000D0075">
        <w:rPr>
          <w:rFonts w:ascii="Times New Roman" w:hAnsi="Times New Roman" w:cs="Times New Roman"/>
          <w:i/>
          <w:color w:val="auto"/>
        </w:rPr>
        <w:t>Globalización e integración: América Latina, Norteamérica y Europa</w:t>
      </w:r>
      <w:r w:rsidRPr="000D0075">
        <w:rPr>
          <w:rFonts w:ascii="Times New Roman" w:hAnsi="Times New Roman" w:cs="Times New Roman"/>
          <w:color w:val="auto"/>
        </w:rPr>
        <w:t>, México, Fontamara, 2001.</w:t>
      </w:r>
    </w:p>
    <w:p w14:paraId="6CF9CB9D" w14:textId="77777777" w:rsidR="001F005D" w:rsidRPr="000D0075" w:rsidRDefault="001F005D" w:rsidP="001F005D">
      <w:pPr>
        <w:widowControl/>
        <w:suppressAutoHyphens w:val="0"/>
        <w:spacing w:line="240" w:lineRule="auto"/>
        <w:ind w:left="0" w:firstLine="0"/>
        <w:jc w:val="both"/>
        <w:textAlignment w:val="auto"/>
        <w:outlineLvl w:val="9"/>
        <w:rPr>
          <w:rFonts w:ascii="Times New Roman" w:hAnsi="Times New Roman" w:cs="Times New Roman"/>
          <w:color w:val="auto"/>
        </w:rPr>
      </w:pPr>
      <w:r w:rsidRPr="000D0075">
        <w:rPr>
          <w:rFonts w:ascii="Times New Roman" w:hAnsi="Times New Roman" w:cs="Times New Roman"/>
          <w:color w:val="auto"/>
        </w:rPr>
        <w:t xml:space="preserve">García de Cortázar, Fernando y Espinosa, José María Lorenzo, “El mundo de fin de siglo”, en </w:t>
      </w:r>
      <w:r w:rsidRPr="000D0075">
        <w:rPr>
          <w:rFonts w:ascii="Times New Roman" w:hAnsi="Times New Roman" w:cs="Times New Roman"/>
          <w:i/>
          <w:color w:val="auto"/>
        </w:rPr>
        <w:t>Historia del mundo actual, 1945-1992</w:t>
      </w:r>
      <w:r w:rsidRPr="000D0075">
        <w:rPr>
          <w:rFonts w:ascii="Times New Roman" w:hAnsi="Times New Roman" w:cs="Times New Roman"/>
          <w:color w:val="auto"/>
        </w:rPr>
        <w:t>, Madrid, Alianza, 1991, pp. 375-387.</w:t>
      </w:r>
    </w:p>
    <w:p w14:paraId="46052BB6" w14:textId="77777777" w:rsidR="001F005D" w:rsidRPr="000D0075" w:rsidRDefault="001F005D" w:rsidP="001F005D">
      <w:pPr>
        <w:widowControl/>
        <w:tabs>
          <w:tab w:val="left" w:pos="708"/>
          <w:tab w:val="center" w:pos="4419"/>
          <w:tab w:val="right" w:pos="8838"/>
        </w:tabs>
        <w:suppressAutoHyphens w:val="0"/>
        <w:spacing w:line="240" w:lineRule="auto"/>
        <w:ind w:left="0" w:firstLine="0"/>
        <w:jc w:val="both"/>
        <w:textAlignment w:val="auto"/>
        <w:outlineLvl w:val="9"/>
        <w:rPr>
          <w:rFonts w:ascii="Times New Roman" w:hAnsi="Times New Roman" w:cs="Times New Roman"/>
          <w:color w:val="auto"/>
          <w:lang w:val="es-ES" w:eastAsia="es-ES"/>
        </w:rPr>
      </w:pPr>
      <w:r w:rsidRPr="000D0075">
        <w:rPr>
          <w:rFonts w:ascii="Times New Roman" w:hAnsi="Times New Roman" w:cs="Times New Roman"/>
          <w:color w:val="auto"/>
          <w:lang w:val="es-ES" w:eastAsia="es-ES"/>
        </w:rPr>
        <w:t xml:space="preserve">Marichal, Carlos, </w:t>
      </w:r>
      <w:r w:rsidRPr="000D0075">
        <w:rPr>
          <w:rFonts w:ascii="Times New Roman" w:hAnsi="Times New Roman" w:cs="Times New Roman"/>
          <w:i/>
          <w:color w:val="auto"/>
          <w:lang w:val="es-ES" w:eastAsia="es-ES"/>
        </w:rPr>
        <w:t>Nueva historia de las grandes crisis financieras. Una perspectiva global, 1873-2008</w:t>
      </w:r>
      <w:r w:rsidRPr="000D0075">
        <w:rPr>
          <w:rFonts w:ascii="Times New Roman" w:hAnsi="Times New Roman" w:cs="Times New Roman"/>
          <w:color w:val="auto"/>
          <w:lang w:val="es-ES" w:eastAsia="es-ES"/>
        </w:rPr>
        <w:t>, Buenos Aires, Sudamericana, 2010.</w:t>
      </w:r>
    </w:p>
    <w:p w14:paraId="01679F76" w14:textId="4F6AD1B0" w:rsidR="00297DF1" w:rsidRPr="003D5B7A" w:rsidRDefault="001F005D" w:rsidP="001F005D">
      <w:pPr>
        <w:ind w:left="0" w:hanging="2"/>
        <w:jc w:val="both"/>
        <w:rPr>
          <w:rFonts w:ascii="Times New Roman" w:hAnsi="Times New Roman" w:cs="Times New Roman"/>
        </w:rPr>
      </w:pPr>
      <w:r w:rsidRPr="000D0075">
        <w:rPr>
          <w:rFonts w:ascii="Times New Roman" w:hAnsi="Times New Roman" w:cs="Times New Roman"/>
          <w:bCs/>
          <w:color w:val="auto"/>
          <w:lang w:val="es-MX"/>
        </w:rPr>
        <w:t xml:space="preserve">Martín de la Guardia, Ricardo M. y Pérez Sánchez, Guillermo A., </w:t>
      </w:r>
      <w:r w:rsidRPr="000D0075">
        <w:rPr>
          <w:rFonts w:ascii="Times New Roman" w:hAnsi="Times New Roman" w:cs="Times New Roman"/>
          <w:i/>
          <w:color w:val="auto"/>
          <w:lang w:val="es-MX"/>
        </w:rPr>
        <w:t>La Europa del Este, de 1945 a nuestros días</w:t>
      </w:r>
      <w:r w:rsidRPr="000D0075">
        <w:rPr>
          <w:rFonts w:ascii="Times New Roman" w:hAnsi="Times New Roman" w:cs="Times New Roman"/>
          <w:bCs/>
          <w:color w:val="auto"/>
          <w:lang w:val="es-MX"/>
        </w:rPr>
        <w:t>, Madrid, Síntesis, 1995.</w:t>
      </w:r>
    </w:p>
    <w:p w14:paraId="01679F77" w14:textId="77777777" w:rsidR="00297DF1" w:rsidRPr="003D5B7A" w:rsidRDefault="00297DF1">
      <w:pPr>
        <w:ind w:left="0" w:hanging="2"/>
        <w:jc w:val="both"/>
        <w:rPr>
          <w:rFonts w:ascii="Times New Roman" w:hAnsi="Times New Roman" w:cs="Times New Roman"/>
          <w:u w:val="single"/>
        </w:rPr>
      </w:pPr>
    </w:p>
    <w:p w14:paraId="01679F78" w14:textId="77777777" w:rsidR="00297DF1" w:rsidRPr="003D5B7A" w:rsidRDefault="00297DF1">
      <w:pPr>
        <w:ind w:left="0" w:hanging="2"/>
        <w:jc w:val="both"/>
        <w:rPr>
          <w:rFonts w:ascii="Times New Roman" w:hAnsi="Times New Roman" w:cs="Times New Roman"/>
        </w:rPr>
      </w:pPr>
    </w:p>
    <w:p w14:paraId="01679F79"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Bibliografía, filmografía y/o discografía obligatoria, complementaria y fuentes, si correspondiera: </w:t>
      </w:r>
    </w:p>
    <w:p w14:paraId="01679F7A" w14:textId="77777777" w:rsidR="00297DF1" w:rsidRPr="003D5B7A" w:rsidRDefault="00297DF1">
      <w:pPr>
        <w:ind w:left="0" w:hanging="2"/>
        <w:jc w:val="both"/>
        <w:rPr>
          <w:rFonts w:ascii="Times New Roman" w:hAnsi="Times New Roman" w:cs="Times New Roman"/>
          <w:u w:val="single"/>
        </w:rPr>
      </w:pPr>
    </w:p>
    <w:p w14:paraId="0E52084C" w14:textId="77777777" w:rsidR="00B8401B" w:rsidRPr="00B94AB9" w:rsidRDefault="00B8401B" w:rsidP="00B8401B">
      <w:pPr>
        <w:ind w:left="0" w:hanging="2"/>
        <w:jc w:val="both"/>
        <w:rPr>
          <w:rFonts w:ascii="Times New Roman" w:hAnsi="Times New Roman" w:cs="Times New Roman"/>
        </w:rPr>
      </w:pPr>
      <w:r w:rsidRPr="00B94AB9">
        <w:rPr>
          <w:rFonts w:ascii="Times New Roman" w:hAnsi="Times New Roman" w:cs="Times New Roman"/>
          <w:u w:val="single"/>
        </w:rPr>
        <w:t>Bibliografía/Filmografía/Discografía obligatoria</w:t>
      </w:r>
      <w:r>
        <w:rPr>
          <w:rFonts w:ascii="Times New Roman" w:hAnsi="Times New Roman" w:cs="Times New Roman"/>
          <w:u w:val="single"/>
        </w:rPr>
        <w:t xml:space="preserve"> por unidad</w:t>
      </w:r>
    </w:p>
    <w:p w14:paraId="7C150261" w14:textId="77777777" w:rsidR="00B8401B" w:rsidRPr="00B94AB9" w:rsidRDefault="00B8401B" w:rsidP="00B8401B">
      <w:pPr>
        <w:ind w:left="0" w:hanging="2"/>
        <w:jc w:val="both"/>
        <w:rPr>
          <w:rFonts w:ascii="Times New Roman" w:hAnsi="Times New Roman" w:cs="Times New Roman"/>
        </w:rPr>
      </w:pPr>
      <w:r>
        <w:rPr>
          <w:rFonts w:ascii="Times New Roman" w:hAnsi="Times New Roman" w:cs="Times New Roman"/>
        </w:rPr>
        <w:t>Ver ítem c.</w:t>
      </w:r>
    </w:p>
    <w:p w14:paraId="4D093AF9" w14:textId="77777777" w:rsidR="00B8401B" w:rsidRPr="00B94AB9" w:rsidRDefault="00B8401B" w:rsidP="00B8401B">
      <w:pPr>
        <w:ind w:left="0" w:firstLine="0"/>
        <w:jc w:val="both"/>
        <w:rPr>
          <w:rFonts w:ascii="Times New Roman" w:hAnsi="Times New Roman" w:cs="Times New Roman"/>
          <w:u w:val="single"/>
        </w:rPr>
      </w:pPr>
    </w:p>
    <w:p w14:paraId="7628467C" w14:textId="77777777" w:rsidR="00B8401B" w:rsidRPr="00B94AB9" w:rsidRDefault="00B8401B" w:rsidP="00B8401B">
      <w:pPr>
        <w:ind w:left="0" w:hanging="2"/>
        <w:jc w:val="both"/>
        <w:rPr>
          <w:rFonts w:ascii="Times New Roman" w:hAnsi="Times New Roman" w:cs="Times New Roman"/>
        </w:rPr>
      </w:pPr>
      <w:r w:rsidRPr="00B94AB9">
        <w:rPr>
          <w:rFonts w:ascii="Times New Roman" w:hAnsi="Times New Roman" w:cs="Times New Roman"/>
          <w:u w:val="single"/>
        </w:rPr>
        <w:t>Bibliografía general</w:t>
      </w:r>
    </w:p>
    <w:p w14:paraId="0224EFB2"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Adams, Willi P. (comp.), </w:t>
      </w:r>
      <w:r w:rsidRPr="004A08AA">
        <w:rPr>
          <w:rFonts w:ascii="Times New Roman" w:hAnsi="Times New Roman" w:cs="Times New Roman"/>
          <w:bCs/>
          <w:i/>
          <w:iCs/>
        </w:rPr>
        <w:t>Los Estados Unidos de América</w:t>
      </w:r>
      <w:r w:rsidRPr="004A08AA">
        <w:rPr>
          <w:rFonts w:ascii="Times New Roman" w:hAnsi="Times New Roman" w:cs="Times New Roman"/>
        </w:rPr>
        <w:t xml:space="preserve">, México, Siglo XXI, 1979. </w:t>
      </w:r>
    </w:p>
    <w:p w14:paraId="5E0C41D3"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Aldcroft, Derek H., </w:t>
      </w:r>
      <w:r w:rsidRPr="004A08AA">
        <w:rPr>
          <w:rFonts w:ascii="Times New Roman" w:hAnsi="Times New Roman" w:cs="Times New Roman"/>
          <w:i/>
          <w:lang w:val="es-ES"/>
        </w:rPr>
        <w:t>De Versalles a Wall Street, 1919-1929</w:t>
      </w:r>
      <w:r w:rsidRPr="004A08AA">
        <w:rPr>
          <w:rFonts w:ascii="Times New Roman" w:hAnsi="Times New Roman" w:cs="Times New Roman"/>
          <w:lang w:val="es-ES"/>
        </w:rPr>
        <w:t>, 2 Vols., Barcelona, Folio, 1997.</w:t>
      </w:r>
    </w:p>
    <w:p w14:paraId="17462468"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Aldcroft, Derek H., </w:t>
      </w:r>
      <w:r w:rsidRPr="004A08AA">
        <w:rPr>
          <w:rFonts w:ascii="Times New Roman" w:hAnsi="Times New Roman" w:cs="Times New Roman"/>
          <w:bCs/>
          <w:i/>
          <w:lang w:val="es-MX"/>
        </w:rPr>
        <w:t>Historia de la economía europea</w:t>
      </w:r>
      <w:r w:rsidRPr="004A08AA">
        <w:rPr>
          <w:rFonts w:ascii="Times New Roman" w:hAnsi="Times New Roman" w:cs="Times New Roman"/>
          <w:i/>
          <w:lang w:val="es-MX"/>
        </w:rPr>
        <w:t xml:space="preserve"> </w:t>
      </w:r>
      <w:r w:rsidRPr="004A08AA">
        <w:rPr>
          <w:rFonts w:ascii="Times New Roman" w:hAnsi="Times New Roman" w:cs="Times New Roman"/>
          <w:bCs/>
          <w:i/>
          <w:lang w:val="es-MX"/>
        </w:rPr>
        <w:t>1914 – 2000</w:t>
      </w:r>
      <w:r w:rsidRPr="004A08AA">
        <w:rPr>
          <w:rFonts w:ascii="Times New Roman" w:hAnsi="Times New Roman" w:cs="Times New Roman"/>
          <w:bCs/>
          <w:lang w:val="es-MX"/>
        </w:rPr>
        <w:t>, Barcelona,</w:t>
      </w:r>
      <w:r w:rsidRPr="004A08AA">
        <w:rPr>
          <w:rFonts w:ascii="Times New Roman" w:hAnsi="Times New Roman" w:cs="Times New Roman"/>
          <w:lang w:val="es-MX"/>
        </w:rPr>
        <w:t xml:space="preserve"> Crítica, 2003.  </w:t>
      </w:r>
    </w:p>
    <w:p w14:paraId="78EF71B6"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Ambrosius, Gerald y Hubbard, William H., </w:t>
      </w:r>
      <w:r w:rsidRPr="004A08AA">
        <w:rPr>
          <w:rFonts w:ascii="Times New Roman" w:hAnsi="Times New Roman" w:cs="Times New Roman"/>
          <w:i/>
          <w:lang w:val="es-MX"/>
        </w:rPr>
        <w:t>Historia social y económica de Europa en el siglo XX</w:t>
      </w:r>
      <w:r w:rsidRPr="004A08AA">
        <w:rPr>
          <w:rFonts w:ascii="Times New Roman" w:hAnsi="Times New Roman" w:cs="Times New Roman"/>
          <w:lang w:val="es-MX"/>
        </w:rPr>
        <w:t>. Madrid. Alianza, 1992.</w:t>
      </w:r>
    </w:p>
    <w:p w14:paraId="14EA3B58"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Anderson, Perry, </w:t>
      </w:r>
      <w:r w:rsidRPr="004A08AA">
        <w:rPr>
          <w:rFonts w:ascii="Times New Roman" w:hAnsi="Times New Roman" w:cs="Times New Roman"/>
          <w:i/>
          <w:lang w:val="es-ES"/>
        </w:rPr>
        <w:t>Los fines de la historia</w:t>
      </w:r>
      <w:r w:rsidRPr="004A08AA">
        <w:rPr>
          <w:rFonts w:ascii="Times New Roman" w:hAnsi="Times New Roman" w:cs="Times New Roman"/>
          <w:lang w:val="es-ES"/>
        </w:rPr>
        <w:t>, Barcelona, Anagrama, 1986.</w:t>
      </w:r>
    </w:p>
    <w:p w14:paraId="78F36BEB"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lang w:val="es-ES_tradnl"/>
        </w:rPr>
        <w:t xml:space="preserve">Aracil, Rafael; Oliver, Joan y Segura, Antoni, </w:t>
      </w:r>
      <w:r w:rsidRPr="004A08AA">
        <w:rPr>
          <w:rFonts w:ascii="Times New Roman" w:hAnsi="Times New Roman" w:cs="Times New Roman"/>
          <w:i/>
          <w:lang w:val="es-ES_tradnl"/>
        </w:rPr>
        <w:t>El mundo actual. De la Segunda Guerra Mundial a nuestros días</w:t>
      </w:r>
      <w:r w:rsidRPr="004A08AA">
        <w:rPr>
          <w:rFonts w:ascii="Times New Roman" w:hAnsi="Times New Roman" w:cs="Times New Roman"/>
          <w:lang w:val="es-ES_tradnl"/>
        </w:rPr>
        <w:t>, Barcelona, Universitat de Barcelona, 1998.</w:t>
      </w:r>
    </w:p>
    <w:p w14:paraId="2D80051E"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Beaud, Michel, </w:t>
      </w:r>
      <w:r w:rsidRPr="004A08AA">
        <w:rPr>
          <w:rFonts w:ascii="Times New Roman" w:hAnsi="Times New Roman" w:cs="Times New Roman"/>
          <w:i/>
          <w:lang w:val="es-MX"/>
        </w:rPr>
        <w:t xml:space="preserve">Historia del capitalismo de </w:t>
      </w:r>
      <w:smartTag w:uri="urn:schemas-microsoft-com:office:smarttags" w:element="metricconverter">
        <w:smartTagPr>
          <w:attr w:name="ProductID" w:val="1500 a"/>
        </w:smartTagPr>
        <w:r w:rsidRPr="004A08AA">
          <w:rPr>
            <w:rFonts w:ascii="Times New Roman" w:hAnsi="Times New Roman" w:cs="Times New Roman"/>
            <w:i/>
            <w:lang w:val="es-MX"/>
          </w:rPr>
          <w:t>1500 a</w:t>
        </w:r>
      </w:smartTag>
      <w:r w:rsidRPr="004A08AA">
        <w:rPr>
          <w:rFonts w:ascii="Times New Roman" w:hAnsi="Times New Roman" w:cs="Times New Roman"/>
          <w:i/>
          <w:lang w:val="es-MX"/>
        </w:rPr>
        <w:t xml:space="preserve"> nuestros días</w:t>
      </w:r>
      <w:r w:rsidRPr="004A08AA">
        <w:rPr>
          <w:rFonts w:ascii="Times New Roman" w:hAnsi="Times New Roman" w:cs="Times New Roman"/>
          <w:lang w:val="es-MX"/>
        </w:rPr>
        <w:t>, Barcelona, Ariel, 1984.</w:t>
      </w:r>
    </w:p>
    <w:p w14:paraId="2351155C"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Berg, Maxine, </w:t>
      </w:r>
      <w:r w:rsidRPr="004A08AA">
        <w:rPr>
          <w:rFonts w:ascii="Times New Roman" w:hAnsi="Times New Roman" w:cs="Times New Roman"/>
          <w:i/>
          <w:lang w:val="es-MX"/>
        </w:rPr>
        <w:t>La era de las manufacturas 1700-1820</w:t>
      </w:r>
      <w:r w:rsidRPr="004A08AA">
        <w:rPr>
          <w:rFonts w:ascii="Times New Roman" w:hAnsi="Times New Roman" w:cs="Times New Roman"/>
          <w:lang w:val="es-MX"/>
        </w:rPr>
        <w:t>, Barcelona, Crítica, 1987.</w:t>
      </w:r>
    </w:p>
    <w:p w14:paraId="78AD2C81"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Bianchi, Susana, </w:t>
      </w:r>
      <w:r w:rsidRPr="004A08AA">
        <w:rPr>
          <w:rFonts w:ascii="Times New Roman" w:hAnsi="Times New Roman" w:cs="Times New Roman"/>
          <w:i/>
          <w:lang w:val="es-ES"/>
        </w:rPr>
        <w:t>Historia Social del mundo occidental. Del feudalismo a la sociedad contemporánea</w:t>
      </w:r>
      <w:r w:rsidRPr="004A08AA">
        <w:rPr>
          <w:rFonts w:ascii="Times New Roman" w:hAnsi="Times New Roman" w:cs="Times New Roman"/>
          <w:lang w:val="es-ES"/>
        </w:rPr>
        <w:t>, Quilmes, Universidad Nacional de Quilmes, 2005.</w:t>
      </w:r>
    </w:p>
    <w:p w14:paraId="26915903"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Bogdan, Henry, </w:t>
      </w:r>
      <w:r w:rsidRPr="004A08AA">
        <w:rPr>
          <w:rFonts w:ascii="Times New Roman" w:hAnsi="Times New Roman" w:cs="Times New Roman"/>
          <w:i/>
          <w:lang w:val="es-ES"/>
        </w:rPr>
        <w:t>La historia de los países del Este</w:t>
      </w:r>
      <w:r w:rsidRPr="004A08AA">
        <w:rPr>
          <w:rFonts w:ascii="Times New Roman" w:hAnsi="Times New Roman" w:cs="Times New Roman"/>
          <w:lang w:val="es-ES"/>
        </w:rPr>
        <w:t>, Buenos Aires, Vergara Editor, 1991.</w:t>
      </w:r>
    </w:p>
    <w:p w14:paraId="31107D37"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Bosch, Aurora, </w:t>
      </w:r>
      <w:r w:rsidRPr="004A08AA">
        <w:rPr>
          <w:rFonts w:ascii="Times New Roman" w:hAnsi="Times New Roman" w:cs="Times New Roman"/>
          <w:i/>
          <w:lang w:val="es-ES"/>
        </w:rPr>
        <w:t>Historia de Estados Unidos 1776-1945</w:t>
      </w:r>
      <w:r w:rsidRPr="004A08AA">
        <w:rPr>
          <w:rFonts w:ascii="Times New Roman" w:hAnsi="Times New Roman" w:cs="Times New Roman"/>
          <w:lang w:val="es-ES"/>
        </w:rPr>
        <w:t>, Barcelona, Crítica, 2005.</w:t>
      </w:r>
    </w:p>
    <w:p w14:paraId="60A07880" w14:textId="77777777" w:rsidR="00B8401B" w:rsidRPr="004A08AA" w:rsidRDefault="00B8401B" w:rsidP="00B8401B">
      <w:pPr>
        <w:ind w:left="0" w:hanging="2"/>
        <w:jc w:val="both"/>
        <w:rPr>
          <w:rFonts w:ascii="Times New Roman" w:hAnsi="Times New Roman" w:cs="Times New Roman"/>
          <w:bCs/>
        </w:rPr>
      </w:pPr>
      <w:r w:rsidRPr="004A08AA">
        <w:rPr>
          <w:rFonts w:ascii="Times New Roman" w:hAnsi="Times New Roman" w:cs="Times New Roman"/>
          <w:bCs/>
        </w:rPr>
        <w:t xml:space="preserve">Cabrera, Mercedes y Juliá, Santos (coords.), </w:t>
      </w:r>
      <w:r w:rsidRPr="004A08AA">
        <w:rPr>
          <w:rFonts w:ascii="Times New Roman" w:hAnsi="Times New Roman" w:cs="Times New Roman"/>
          <w:i/>
        </w:rPr>
        <w:t>Europa 1945 – 1990</w:t>
      </w:r>
      <w:r w:rsidRPr="004A08AA">
        <w:rPr>
          <w:rFonts w:ascii="Times New Roman" w:hAnsi="Times New Roman" w:cs="Times New Roman"/>
        </w:rPr>
        <w:t xml:space="preserve">, </w:t>
      </w:r>
      <w:r w:rsidRPr="004A08AA">
        <w:rPr>
          <w:rFonts w:ascii="Times New Roman" w:hAnsi="Times New Roman" w:cs="Times New Roman"/>
          <w:bCs/>
        </w:rPr>
        <w:t>Madrid, Fundación Pablo Iglesias, 1992.</w:t>
      </w:r>
    </w:p>
    <w:p w14:paraId="073BB852"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lang w:val="es-ES_tradnl"/>
        </w:rPr>
        <w:t xml:space="preserve">Cameron, Rondo, </w:t>
      </w:r>
      <w:r w:rsidRPr="004A08AA">
        <w:rPr>
          <w:rFonts w:ascii="Times New Roman" w:hAnsi="Times New Roman" w:cs="Times New Roman"/>
          <w:i/>
          <w:lang w:val="es-ES_tradnl"/>
        </w:rPr>
        <w:t>Historia económica mundial. Desde el paleolítico hasta el presente</w:t>
      </w:r>
      <w:r w:rsidRPr="004A08AA">
        <w:rPr>
          <w:rFonts w:ascii="Times New Roman" w:hAnsi="Times New Roman" w:cs="Times New Roman"/>
          <w:lang w:val="es-ES_tradnl"/>
        </w:rPr>
        <w:t>, Alianza, 1992.</w:t>
      </w:r>
    </w:p>
    <w:p w14:paraId="191AD1E5" w14:textId="77777777" w:rsidR="00B8401B" w:rsidRPr="004A08AA" w:rsidRDefault="00B8401B" w:rsidP="00B8401B">
      <w:pPr>
        <w:ind w:left="0" w:hanging="2"/>
        <w:jc w:val="both"/>
        <w:rPr>
          <w:rFonts w:ascii="Times New Roman" w:hAnsi="Times New Roman" w:cs="Times New Roman"/>
          <w:lang w:val="fr-FR"/>
        </w:rPr>
      </w:pPr>
      <w:r w:rsidRPr="004A08AA">
        <w:rPr>
          <w:rFonts w:ascii="Times New Roman" w:hAnsi="Times New Roman" w:cs="Times New Roman"/>
          <w:lang w:val="fr-FR"/>
        </w:rPr>
        <w:t xml:space="preserve">Caron, Jean-Claude y Vernus, Michel, </w:t>
      </w:r>
      <w:r w:rsidRPr="004A08AA">
        <w:rPr>
          <w:rFonts w:ascii="Times New Roman" w:hAnsi="Times New Roman" w:cs="Times New Roman"/>
          <w:i/>
          <w:lang w:val="fr-FR"/>
        </w:rPr>
        <w:t>L´Europe au XIX</w:t>
      </w:r>
      <w:r w:rsidRPr="004A08AA">
        <w:rPr>
          <w:rFonts w:ascii="Times New Roman" w:hAnsi="Times New Roman" w:cs="Times New Roman"/>
          <w:i/>
          <w:vertAlign w:val="superscript"/>
          <w:lang w:val="fr-FR"/>
        </w:rPr>
        <w:t xml:space="preserve">e </w:t>
      </w:r>
      <w:r w:rsidRPr="004A08AA">
        <w:rPr>
          <w:rFonts w:ascii="Times New Roman" w:hAnsi="Times New Roman" w:cs="Times New Roman"/>
          <w:i/>
          <w:lang w:val="fr-FR"/>
        </w:rPr>
        <w:t>siècle. Des nations aux nationalismes 1815-1914</w:t>
      </w:r>
      <w:r w:rsidRPr="004A08AA">
        <w:rPr>
          <w:rFonts w:ascii="Times New Roman" w:hAnsi="Times New Roman" w:cs="Times New Roman"/>
          <w:lang w:val="fr-FR"/>
        </w:rPr>
        <w:t>, Paris, Armand Colin, 1996.</w:t>
      </w:r>
    </w:p>
    <w:p w14:paraId="34F30932"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lang w:val="es-MX"/>
        </w:rPr>
        <w:t xml:space="preserve">Carr, </w:t>
      </w:r>
      <w:r w:rsidRPr="004A08AA">
        <w:rPr>
          <w:rFonts w:ascii="Times New Roman" w:hAnsi="Times New Roman" w:cs="Times New Roman"/>
        </w:rPr>
        <w:t xml:space="preserve">Edward H., </w:t>
      </w:r>
      <w:r w:rsidRPr="004A08AA">
        <w:rPr>
          <w:rFonts w:ascii="Times New Roman" w:hAnsi="Times New Roman" w:cs="Times New Roman"/>
          <w:i/>
          <w:lang w:val="es-MX"/>
        </w:rPr>
        <w:t>La revolución rusa: de Lenin a Stalin</w:t>
      </w:r>
      <w:r w:rsidRPr="004A08AA">
        <w:rPr>
          <w:rFonts w:ascii="Times New Roman" w:hAnsi="Times New Roman" w:cs="Times New Roman"/>
          <w:lang w:val="es-MX"/>
        </w:rPr>
        <w:t>, Madrid, Alianza, 1991.</w:t>
      </w:r>
    </w:p>
    <w:p w14:paraId="6AB4962F"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lastRenderedPageBreak/>
        <w:t xml:space="preserve">Ciocca, Pierluigi, </w:t>
      </w:r>
      <w:r w:rsidRPr="004A08AA">
        <w:rPr>
          <w:rFonts w:ascii="Times New Roman" w:hAnsi="Times New Roman" w:cs="Times New Roman"/>
          <w:i/>
          <w:lang w:val="es-ES"/>
        </w:rPr>
        <w:t>La economía mundial en el siglo XX</w:t>
      </w:r>
      <w:r w:rsidRPr="004A08AA">
        <w:rPr>
          <w:rFonts w:ascii="Times New Roman" w:hAnsi="Times New Roman" w:cs="Times New Roman"/>
          <w:lang w:val="es-ES"/>
        </w:rPr>
        <w:t>, Barcelona, Crítica, 2000.</w:t>
      </w:r>
    </w:p>
    <w:p w14:paraId="2CF26CCE"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Cipolla, Carlo M., </w:t>
      </w:r>
      <w:r w:rsidRPr="004A08AA">
        <w:rPr>
          <w:rFonts w:ascii="Times New Roman" w:hAnsi="Times New Roman" w:cs="Times New Roman"/>
          <w:i/>
          <w:lang w:val="es-ES"/>
        </w:rPr>
        <w:t>Historia económica de la Europa pre-industrial</w:t>
      </w:r>
      <w:r w:rsidRPr="004A08AA">
        <w:rPr>
          <w:rFonts w:ascii="Times New Roman" w:hAnsi="Times New Roman" w:cs="Times New Roman"/>
          <w:lang w:val="es-ES"/>
        </w:rPr>
        <w:t>, Barcelona, Crítica, 2003.</w:t>
      </w:r>
    </w:p>
    <w:p w14:paraId="6B44EB9B"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Cortés Conde, Roberto, </w:t>
      </w:r>
      <w:r w:rsidRPr="004A08AA">
        <w:rPr>
          <w:rFonts w:ascii="Times New Roman" w:hAnsi="Times New Roman" w:cs="Times New Roman"/>
          <w:i/>
        </w:rPr>
        <w:t>Historia económica mundial. Desde el Medioevo hasta los tiempos contemporáneos</w:t>
      </w:r>
      <w:r w:rsidRPr="004A08AA">
        <w:rPr>
          <w:rFonts w:ascii="Times New Roman" w:hAnsi="Times New Roman" w:cs="Times New Roman"/>
        </w:rPr>
        <w:t>, Buenos Aires, Ariel, 2003.</w:t>
      </w:r>
    </w:p>
    <w:p w14:paraId="4E0F922B" w14:textId="77777777" w:rsidR="00B8401B" w:rsidRPr="004A08AA" w:rsidRDefault="00B8401B" w:rsidP="00B8401B">
      <w:pPr>
        <w:ind w:left="0" w:hanging="2"/>
        <w:jc w:val="both"/>
        <w:rPr>
          <w:rFonts w:ascii="Times New Roman" w:hAnsi="Times New Roman" w:cs="Times New Roman"/>
          <w:lang w:val="es-ES_tradnl"/>
        </w:rPr>
      </w:pPr>
      <w:r w:rsidRPr="004A08AA">
        <w:rPr>
          <w:rFonts w:ascii="Times New Roman" w:hAnsi="Times New Roman" w:cs="Times New Roman"/>
          <w:bCs/>
          <w:lang w:val="es-MX"/>
        </w:rPr>
        <w:t xml:space="preserve">Foreman-Peck, James, </w:t>
      </w:r>
      <w:r w:rsidRPr="004A08AA">
        <w:rPr>
          <w:rFonts w:ascii="Times New Roman" w:hAnsi="Times New Roman" w:cs="Times New Roman"/>
          <w:bCs/>
          <w:i/>
          <w:lang w:val="es-MX"/>
        </w:rPr>
        <w:t>Historia económica mundial. Relaciones económicas internacionales desde 1850</w:t>
      </w:r>
      <w:r w:rsidRPr="004A08AA">
        <w:rPr>
          <w:rFonts w:ascii="Times New Roman" w:hAnsi="Times New Roman" w:cs="Times New Roman"/>
          <w:bCs/>
          <w:lang w:val="es-MX"/>
        </w:rPr>
        <w:t>, Madrid, Prentice Hall, 1995.</w:t>
      </w:r>
    </w:p>
    <w:p w14:paraId="46675503"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Galbraith John, </w:t>
      </w:r>
      <w:r w:rsidRPr="004A08AA">
        <w:rPr>
          <w:rFonts w:ascii="Times New Roman" w:hAnsi="Times New Roman" w:cs="Times New Roman"/>
          <w:bCs/>
          <w:i/>
          <w:lang w:val="es-MX"/>
        </w:rPr>
        <w:t>El crack del 29</w:t>
      </w:r>
      <w:r w:rsidRPr="004A08AA">
        <w:rPr>
          <w:rFonts w:ascii="Times New Roman" w:hAnsi="Times New Roman" w:cs="Times New Roman"/>
          <w:lang w:val="es-MX"/>
        </w:rPr>
        <w:t>, Barcelona, Ariel, 1985.</w:t>
      </w:r>
    </w:p>
    <w:p w14:paraId="05352252"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Galbraith, John Kenneth, </w:t>
      </w:r>
      <w:r w:rsidRPr="004A08AA">
        <w:rPr>
          <w:rFonts w:ascii="Times New Roman" w:hAnsi="Times New Roman" w:cs="Times New Roman"/>
          <w:i/>
          <w:lang w:val="es-ES"/>
        </w:rPr>
        <w:t>Historia de la Economía</w:t>
      </w:r>
      <w:r w:rsidRPr="004A08AA">
        <w:rPr>
          <w:rFonts w:ascii="Times New Roman" w:hAnsi="Times New Roman" w:cs="Times New Roman"/>
          <w:lang w:val="es-ES"/>
        </w:rPr>
        <w:t>, Barcelona, Ariel, 1987.</w:t>
      </w:r>
    </w:p>
    <w:p w14:paraId="6272492D"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Gellner Ernest, </w:t>
      </w:r>
      <w:r w:rsidRPr="004A08AA">
        <w:rPr>
          <w:rFonts w:ascii="Times New Roman" w:hAnsi="Times New Roman" w:cs="Times New Roman"/>
          <w:bCs/>
          <w:i/>
          <w:lang w:val="es-MX"/>
        </w:rPr>
        <w:t>Naciones y nacionalismo</w:t>
      </w:r>
      <w:r w:rsidRPr="004A08AA">
        <w:rPr>
          <w:rFonts w:ascii="Times New Roman" w:hAnsi="Times New Roman" w:cs="Times New Roman"/>
          <w:lang w:val="es-MX"/>
        </w:rPr>
        <w:t>, Madrid, Alianza, 1983.</w:t>
      </w:r>
    </w:p>
    <w:p w14:paraId="556E35B0" w14:textId="77777777" w:rsidR="00B8401B" w:rsidRPr="004A08AA" w:rsidRDefault="00B8401B" w:rsidP="00B8401B">
      <w:pPr>
        <w:ind w:left="0" w:hanging="2"/>
        <w:jc w:val="both"/>
        <w:rPr>
          <w:rFonts w:ascii="Times New Roman" w:hAnsi="Times New Roman" w:cs="Times New Roman"/>
          <w:lang w:val="es-ES_tradnl"/>
        </w:rPr>
      </w:pPr>
      <w:r w:rsidRPr="004A08AA">
        <w:rPr>
          <w:rFonts w:ascii="Times New Roman" w:hAnsi="Times New Roman" w:cs="Times New Roman"/>
          <w:lang w:val="es-ES_tradnl"/>
        </w:rPr>
        <w:t xml:space="preserve">Gentile, Emilio, </w:t>
      </w:r>
      <w:r w:rsidRPr="004A08AA">
        <w:rPr>
          <w:rFonts w:ascii="Times New Roman" w:hAnsi="Times New Roman" w:cs="Times New Roman"/>
          <w:i/>
          <w:lang w:val="es-ES_tradnl"/>
        </w:rPr>
        <w:t>Fascismo. Historia e interpretación</w:t>
      </w:r>
      <w:r w:rsidRPr="004A08AA">
        <w:rPr>
          <w:rFonts w:ascii="Times New Roman" w:hAnsi="Times New Roman" w:cs="Times New Roman"/>
          <w:lang w:val="es-ES_tradnl"/>
        </w:rPr>
        <w:t>, Madrid, Alianza, 2004.</w:t>
      </w:r>
    </w:p>
    <w:p w14:paraId="000E81D3"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Graziosi, Andrea, </w:t>
      </w:r>
      <w:r w:rsidRPr="004A08AA">
        <w:rPr>
          <w:rFonts w:ascii="Times New Roman" w:hAnsi="Times New Roman" w:cs="Times New Roman"/>
          <w:i/>
        </w:rPr>
        <w:t>Histoire de l´URSS</w:t>
      </w:r>
      <w:r w:rsidRPr="004A08AA">
        <w:rPr>
          <w:rFonts w:ascii="Times New Roman" w:hAnsi="Times New Roman" w:cs="Times New Roman"/>
        </w:rPr>
        <w:t>, Paris, PUF, 2010.</w:t>
      </w:r>
    </w:p>
    <w:p w14:paraId="479729CF"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bCs/>
        </w:rPr>
        <w:t xml:space="preserve">Grimal, Henri, </w:t>
      </w:r>
      <w:r w:rsidRPr="004A08AA">
        <w:rPr>
          <w:rFonts w:ascii="Times New Roman" w:hAnsi="Times New Roman" w:cs="Times New Roman"/>
          <w:bCs/>
          <w:i/>
        </w:rPr>
        <w:t>Historia de las descolonizaciones del siglo XX</w:t>
      </w:r>
      <w:r w:rsidRPr="004A08AA">
        <w:rPr>
          <w:rFonts w:ascii="Times New Roman" w:hAnsi="Times New Roman" w:cs="Times New Roman"/>
          <w:bCs/>
        </w:rPr>
        <w:t xml:space="preserve">, </w:t>
      </w:r>
      <w:r w:rsidRPr="004A08AA">
        <w:rPr>
          <w:rFonts w:ascii="Times New Roman" w:hAnsi="Times New Roman" w:cs="Times New Roman"/>
        </w:rPr>
        <w:t xml:space="preserve">Madrid, Iepala, 1989. </w:t>
      </w:r>
    </w:p>
    <w:p w14:paraId="0D2BBFD9"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Hardach, Gerd, </w:t>
      </w:r>
      <w:r w:rsidRPr="004A08AA">
        <w:rPr>
          <w:rFonts w:ascii="Times New Roman" w:hAnsi="Times New Roman" w:cs="Times New Roman"/>
          <w:i/>
          <w:lang w:val="es-ES"/>
        </w:rPr>
        <w:t>La Primera Guerra Mundial, 1914-1918</w:t>
      </w:r>
      <w:r w:rsidRPr="004A08AA">
        <w:rPr>
          <w:rFonts w:ascii="Times New Roman" w:hAnsi="Times New Roman" w:cs="Times New Roman"/>
          <w:lang w:val="es-ES"/>
        </w:rPr>
        <w:t>, Barcelona, Folio, 1997.</w:t>
      </w:r>
    </w:p>
    <w:p w14:paraId="626B9A2F" w14:textId="77777777" w:rsidR="00B8401B" w:rsidRPr="004A08AA" w:rsidRDefault="00B8401B" w:rsidP="00B8401B">
      <w:pPr>
        <w:ind w:left="0" w:hanging="2"/>
        <w:jc w:val="both"/>
        <w:rPr>
          <w:rFonts w:ascii="Times New Roman" w:hAnsi="Times New Roman" w:cs="Times New Roman"/>
          <w:bCs/>
          <w:lang w:val="es-MX"/>
        </w:rPr>
      </w:pPr>
      <w:r w:rsidRPr="004A08AA">
        <w:rPr>
          <w:rFonts w:ascii="Times New Roman" w:hAnsi="Times New Roman" w:cs="Times New Roman"/>
          <w:bCs/>
          <w:lang w:val="es-MX"/>
        </w:rPr>
        <w:t xml:space="preserve">Hobsbawm, Eric, </w:t>
      </w:r>
      <w:r w:rsidRPr="004A08AA">
        <w:rPr>
          <w:rFonts w:ascii="Times New Roman" w:hAnsi="Times New Roman" w:cs="Times New Roman"/>
          <w:bCs/>
          <w:i/>
          <w:iCs/>
          <w:lang w:val="es-MX"/>
        </w:rPr>
        <w:t>Industria e Imperio</w:t>
      </w:r>
      <w:r w:rsidRPr="004A08AA">
        <w:rPr>
          <w:rFonts w:ascii="Times New Roman" w:hAnsi="Times New Roman" w:cs="Times New Roman"/>
          <w:iCs/>
          <w:lang w:val="es-MX"/>
        </w:rPr>
        <w:t xml:space="preserve">, </w:t>
      </w:r>
      <w:r w:rsidRPr="004A08AA">
        <w:rPr>
          <w:rFonts w:ascii="Times New Roman" w:hAnsi="Times New Roman" w:cs="Times New Roman"/>
          <w:lang w:val="es-MX"/>
        </w:rPr>
        <w:t>Barcelona, Ariel, 1982.</w:t>
      </w:r>
      <w:r w:rsidRPr="004A08AA">
        <w:rPr>
          <w:rFonts w:ascii="Times New Roman" w:hAnsi="Times New Roman" w:cs="Times New Roman"/>
          <w:lang w:val="es-ES"/>
        </w:rPr>
        <w:t xml:space="preserve"> </w:t>
      </w:r>
    </w:p>
    <w:p w14:paraId="5506D94F"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rPr>
        <w:t xml:space="preserve">Hobsbawm, Eric, </w:t>
      </w:r>
      <w:r w:rsidRPr="004A08AA">
        <w:rPr>
          <w:rFonts w:ascii="Times New Roman" w:hAnsi="Times New Roman" w:cs="Times New Roman"/>
          <w:i/>
        </w:rPr>
        <w:t>La Era del Capitalismo</w:t>
      </w:r>
      <w:r w:rsidRPr="004A08AA">
        <w:rPr>
          <w:rFonts w:ascii="Times New Roman" w:hAnsi="Times New Roman" w:cs="Times New Roman"/>
        </w:rPr>
        <w:t xml:space="preserve">, Barcelona, Labor, </w:t>
      </w:r>
      <w:r w:rsidRPr="004A08AA">
        <w:rPr>
          <w:rFonts w:ascii="Times New Roman" w:hAnsi="Times New Roman" w:cs="Times New Roman"/>
          <w:lang w:val="es-MX"/>
        </w:rPr>
        <w:t>1987.</w:t>
      </w:r>
    </w:p>
    <w:p w14:paraId="02CB9C8C"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bCs/>
          <w:lang w:val="es-MX"/>
        </w:rPr>
        <w:t>Hobsbawm, Eric,</w:t>
      </w:r>
      <w:r w:rsidRPr="004A08AA">
        <w:rPr>
          <w:rFonts w:ascii="Times New Roman" w:hAnsi="Times New Roman" w:cs="Times New Roman"/>
          <w:lang w:val="es-MX"/>
        </w:rPr>
        <w:t xml:space="preserve"> </w:t>
      </w:r>
      <w:r w:rsidRPr="004A08AA">
        <w:rPr>
          <w:rFonts w:ascii="Times New Roman" w:hAnsi="Times New Roman" w:cs="Times New Roman"/>
          <w:i/>
          <w:lang w:val="es-MX"/>
        </w:rPr>
        <w:t>Naciones y nacionalismo desde 1780</w:t>
      </w:r>
      <w:r w:rsidRPr="004A08AA">
        <w:rPr>
          <w:rFonts w:ascii="Times New Roman" w:hAnsi="Times New Roman" w:cs="Times New Roman"/>
          <w:bCs/>
          <w:lang w:val="es-MX"/>
        </w:rPr>
        <w:t xml:space="preserve">, </w:t>
      </w:r>
      <w:r w:rsidRPr="004A08AA">
        <w:rPr>
          <w:rFonts w:ascii="Times New Roman" w:hAnsi="Times New Roman" w:cs="Times New Roman"/>
          <w:lang w:val="es-MX"/>
        </w:rPr>
        <w:t xml:space="preserve">Barcelona, Crítica, 1991. </w:t>
      </w:r>
    </w:p>
    <w:p w14:paraId="5841491A"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rPr>
        <w:t xml:space="preserve">Jones, Gareth, </w:t>
      </w:r>
      <w:r w:rsidRPr="004A08AA">
        <w:rPr>
          <w:rFonts w:ascii="Times New Roman" w:hAnsi="Times New Roman" w:cs="Times New Roman"/>
          <w:i/>
        </w:rPr>
        <w:t>Lenguajes de clase. Estudios sobre la historia de la clase obrera inglesa (1832 – 1982)</w:t>
      </w:r>
      <w:r w:rsidRPr="004A08AA">
        <w:rPr>
          <w:rFonts w:ascii="Times New Roman" w:hAnsi="Times New Roman" w:cs="Times New Roman"/>
        </w:rPr>
        <w:t>, Madrid, S.XXI, 1989.</w:t>
      </w:r>
    </w:p>
    <w:p w14:paraId="5B9E44A9"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Kemp, Tom, </w:t>
      </w:r>
      <w:r w:rsidRPr="004A08AA">
        <w:rPr>
          <w:rFonts w:ascii="Times New Roman" w:hAnsi="Times New Roman" w:cs="Times New Roman"/>
          <w:i/>
          <w:lang w:val="es-ES"/>
        </w:rPr>
        <w:t>Modelos históricos de Industrialización</w:t>
      </w:r>
      <w:r w:rsidRPr="004A08AA">
        <w:rPr>
          <w:rFonts w:ascii="Times New Roman" w:hAnsi="Times New Roman" w:cs="Times New Roman"/>
          <w:lang w:val="es-ES"/>
        </w:rPr>
        <w:t>, Barcelona, Fontanella, 1981.</w:t>
      </w:r>
    </w:p>
    <w:p w14:paraId="61BCEC8C" w14:textId="77777777" w:rsidR="00B8401B" w:rsidRPr="004A08AA" w:rsidRDefault="00B8401B" w:rsidP="00B8401B">
      <w:pPr>
        <w:ind w:left="0" w:hanging="2"/>
        <w:jc w:val="both"/>
        <w:rPr>
          <w:rFonts w:ascii="Times New Roman" w:hAnsi="Times New Roman" w:cs="Times New Roman"/>
          <w:lang w:val="es-ES_tradnl"/>
        </w:rPr>
      </w:pPr>
      <w:r w:rsidRPr="004A08AA">
        <w:rPr>
          <w:rFonts w:ascii="Times New Roman" w:hAnsi="Times New Roman" w:cs="Times New Roman"/>
          <w:lang w:val="es-ES_tradnl"/>
        </w:rPr>
        <w:t xml:space="preserve">Kershaw, Ian, </w:t>
      </w:r>
      <w:r w:rsidRPr="004A08AA">
        <w:rPr>
          <w:rFonts w:ascii="Times New Roman" w:hAnsi="Times New Roman" w:cs="Times New Roman"/>
          <w:i/>
          <w:lang w:val="es-ES_tradnl"/>
        </w:rPr>
        <w:t>La dictadura nazi: problemas y perspectivas de interpretación</w:t>
      </w:r>
      <w:r w:rsidRPr="004A08AA">
        <w:rPr>
          <w:rFonts w:ascii="Times New Roman" w:hAnsi="Times New Roman" w:cs="Times New Roman"/>
          <w:lang w:val="es-ES_tradnl"/>
        </w:rPr>
        <w:t>, Bs. As., S XXI, 2004.</w:t>
      </w:r>
    </w:p>
    <w:p w14:paraId="27CB98F1"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Kindleberger, Charles P., </w:t>
      </w:r>
      <w:r w:rsidRPr="004A08AA">
        <w:rPr>
          <w:rFonts w:ascii="Times New Roman" w:hAnsi="Times New Roman" w:cs="Times New Roman"/>
          <w:i/>
          <w:lang w:val="es-ES"/>
        </w:rPr>
        <w:t>La crisis económica 1929-1939</w:t>
      </w:r>
      <w:r w:rsidRPr="004A08AA">
        <w:rPr>
          <w:rFonts w:ascii="Times New Roman" w:hAnsi="Times New Roman" w:cs="Times New Roman"/>
          <w:lang w:val="es-ES"/>
        </w:rPr>
        <w:t>, 2 Vols., Barcelona, Folio, 1997.</w:t>
      </w:r>
    </w:p>
    <w:p w14:paraId="48B72679" w14:textId="77777777" w:rsidR="00B8401B" w:rsidRPr="004A08AA" w:rsidRDefault="00B8401B" w:rsidP="00B8401B">
      <w:pPr>
        <w:ind w:left="0" w:hanging="2"/>
        <w:jc w:val="both"/>
        <w:rPr>
          <w:rFonts w:ascii="Times New Roman" w:hAnsi="Times New Roman" w:cs="Times New Roman"/>
          <w:lang w:val="es-ES_tradnl"/>
        </w:rPr>
      </w:pPr>
      <w:r w:rsidRPr="004A08AA">
        <w:rPr>
          <w:rFonts w:ascii="Times New Roman" w:hAnsi="Times New Roman" w:cs="Times New Roman"/>
          <w:lang w:val="es-ES_tradnl"/>
        </w:rPr>
        <w:t xml:space="preserve">Kitchen, Martin, </w:t>
      </w:r>
      <w:r w:rsidRPr="004A08AA">
        <w:rPr>
          <w:rFonts w:ascii="Times New Roman" w:hAnsi="Times New Roman" w:cs="Times New Roman"/>
          <w:bCs/>
          <w:i/>
          <w:lang w:val="es-ES_tradnl"/>
        </w:rPr>
        <w:t>El período de entreguerras en Europa</w:t>
      </w:r>
      <w:r w:rsidRPr="004A08AA">
        <w:rPr>
          <w:rFonts w:ascii="Times New Roman" w:hAnsi="Times New Roman" w:cs="Times New Roman"/>
          <w:lang w:val="es-ES_tradnl"/>
        </w:rPr>
        <w:t>, Madrid, Alianza, 1992.</w:t>
      </w:r>
    </w:p>
    <w:p w14:paraId="354BD064"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lang w:val="es-MX"/>
        </w:rPr>
        <w:t xml:space="preserve">Kossok, Manfred y otros, </w:t>
      </w:r>
      <w:r w:rsidRPr="004A08AA">
        <w:rPr>
          <w:rFonts w:ascii="Times New Roman" w:hAnsi="Times New Roman" w:cs="Times New Roman"/>
          <w:i/>
          <w:lang w:val="es-MX"/>
        </w:rPr>
        <w:t>Las revoluciones burguesas</w:t>
      </w:r>
      <w:r w:rsidRPr="004A08AA">
        <w:rPr>
          <w:rFonts w:ascii="Times New Roman" w:hAnsi="Times New Roman" w:cs="Times New Roman"/>
          <w:lang w:val="es-MX"/>
        </w:rPr>
        <w:t xml:space="preserve">, Barcelona, </w:t>
      </w:r>
      <w:r w:rsidRPr="004A08AA">
        <w:rPr>
          <w:rFonts w:ascii="Times New Roman" w:hAnsi="Times New Roman" w:cs="Times New Roman"/>
        </w:rPr>
        <w:t>Crítica, 1987.</w:t>
      </w:r>
    </w:p>
    <w:p w14:paraId="38865D67"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Laqueur, Walter, </w:t>
      </w:r>
      <w:r w:rsidRPr="004A08AA">
        <w:rPr>
          <w:rFonts w:ascii="Times New Roman" w:hAnsi="Times New Roman" w:cs="Times New Roman"/>
          <w:i/>
        </w:rPr>
        <w:t>La Europa de nuestro tiempo</w:t>
      </w:r>
      <w:r w:rsidRPr="004A08AA">
        <w:rPr>
          <w:rFonts w:ascii="Times New Roman" w:hAnsi="Times New Roman" w:cs="Times New Roman"/>
        </w:rPr>
        <w:t>, Buenos Aires, Vergara, 1994.</w:t>
      </w:r>
    </w:p>
    <w:p w14:paraId="15BA006D"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Laqueur, Walter, </w:t>
      </w:r>
      <w:r w:rsidRPr="004A08AA">
        <w:rPr>
          <w:rFonts w:ascii="Times New Roman" w:hAnsi="Times New Roman" w:cs="Times New Roman"/>
          <w:bCs/>
          <w:i/>
        </w:rPr>
        <w:t>La Europa después de Hitler</w:t>
      </w:r>
      <w:r w:rsidRPr="004A08AA">
        <w:rPr>
          <w:rFonts w:ascii="Times New Roman" w:hAnsi="Times New Roman" w:cs="Times New Roman"/>
        </w:rPr>
        <w:t>, Barcelona, Grijalbo, 1974.</w:t>
      </w:r>
    </w:p>
    <w:p w14:paraId="1BAF1E6E"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Leffler, Melvyn P., </w:t>
      </w:r>
      <w:r w:rsidRPr="004A08AA">
        <w:rPr>
          <w:rFonts w:ascii="Times New Roman" w:hAnsi="Times New Roman" w:cs="Times New Roman"/>
          <w:i/>
          <w:lang w:val="es-ES"/>
        </w:rPr>
        <w:t>La guerra después de la guerra. Estados Unidos, la Unión Soviética y la Guerra Fría</w:t>
      </w:r>
      <w:r w:rsidRPr="004A08AA">
        <w:rPr>
          <w:rFonts w:ascii="Times New Roman" w:hAnsi="Times New Roman" w:cs="Times New Roman"/>
          <w:lang w:val="es-ES"/>
        </w:rPr>
        <w:t>, Barcelona, Crítica, 2008.</w:t>
      </w:r>
    </w:p>
    <w:p w14:paraId="282F2AB8" w14:textId="77777777" w:rsidR="00B8401B" w:rsidRPr="004A08AA" w:rsidRDefault="00B8401B" w:rsidP="00B8401B">
      <w:pPr>
        <w:ind w:left="0" w:hanging="2"/>
        <w:jc w:val="both"/>
        <w:rPr>
          <w:rFonts w:ascii="Times New Roman" w:hAnsi="Times New Roman" w:cs="Times New Roman"/>
          <w:bCs/>
        </w:rPr>
      </w:pPr>
      <w:r w:rsidRPr="004A08AA">
        <w:rPr>
          <w:rFonts w:ascii="Times New Roman" w:hAnsi="Times New Roman" w:cs="Times New Roman"/>
        </w:rPr>
        <w:t xml:space="preserve">Lewin, Moshe, </w:t>
      </w:r>
      <w:r w:rsidRPr="004A08AA">
        <w:rPr>
          <w:rFonts w:ascii="Times New Roman" w:hAnsi="Times New Roman" w:cs="Times New Roman"/>
          <w:i/>
        </w:rPr>
        <w:t>El siglo soviético. Qué sucedió realmente en la Unión Soviética</w:t>
      </w:r>
      <w:r w:rsidRPr="004A08AA">
        <w:rPr>
          <w:rFonts w:ascii="Times New Roman" w:hAnsi="Times New Roman" w:cs="Times New Roman"/>
        </w:rPr>
        <w:t>, Barcelona, Crítica, 2005.</w:t>
      </w:r>
      <w:r w:rsidRPr="004A08AA">
        <w:rPr>
          <w:rFonts w:ascii="Times New Roman" w:hAnsi="Times New Roman" w:cs="Times New Roman"/>
          <w:bCs/>
        </w:rPr>
        <w:t xml:space="preserve"> </w:t>
      </w:r>
    </w:p>
    <w:p w14:paraId="348696A2"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Marcaida, Elena V. (coord.), </w:t>
      </w:r>
      <w:r w:rsidRPr="004A08AA">
        <w:rPr>
          <w:rFonts w:ascii="Times New Roman" w:hAnsi="Times New Roman" w:cs="Times New Roman"/>
          <w:i/>
          <w:lang w:val="es-ES"/>
        </w:rPr>
        <w:t>Estudios de historia económica y social. De la Revolución Industrial a la globalización neoliberal</w:t>
      </w:r>
      <w:r w:rsidRPr="004A08AA">
        <w:rPr>
          <w:rFonts w:ascii="Times New Roman" w:hAnsi="Times New Roman" w:cs="Times New Roman"/>
          <w:lang w:val="es-ES"/>
        </w:rPr>
        <w:t>, Buenos Aires, Biblos, 2002.</w:t>
      </w:r>
    </w:p>
    <w:p w14:paraId="2A4D8AC3"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Merquier, J., </w:t>
      </w:r>
      <w:r w:rsidRPr="004A08AA">
        <w:rPr>
          <w:rFonts w:ascii="Times New Roman" w:hAnsi="Times New Roman" w:cs="Times New Roman"/>
          <w:i/>
          <w:lang w:val="es-MX"/>
        </w:rPr>
        <w:t xml:space="preserve">Liberalismo viejo y nuevo, </w:t>
      </w:r>
      <w:r w:rsidRPr="004A08AA">
        <w:rPr>
          <w:rFonts w:ascii="Times New Roman" w:hAnsi="Times New Roman" w:cs="Times New Roman"/>
          <w:lang w:val="es-MX"/>
        </w:rPr>
        <w:t>México, Fondo de Cultura Económica, 1997.</w:t>
      </w:r>
    </w:p>
    <w:p w14:paraId="7BD1205F"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Miliband, Ralph, “</w:t>
      </w:r>
      <w:r w:rsidRPr="004A08AA">
        <w:rPr>
          <w:rFonts w:ascii="Times New Roman" w:hAnsi="Times New Roman" w:cs="Times New Roman"/>
          <w:i/>
        </w:rPr>
        <w:t xml:space="preserve">Reflexiones sobre la crisis de los regímenes comunistas”, </w:t>
      </w:r>
      <w:r w:rsidRPr="004A08AA">
        <w:rPr>
          <w:rFonts w:ascii="Times New Roman" w:hAnsi="Times New Roman" w:cs="Times New Roman"/>
          <w:iCs/>
        </w:rPr>
        <w:t>en Blackburn, Robin (ed.),</w:t>
      </w:r>
      <w:r>
        <w:rPr>
          <w:rFonts w:ascii="Times New Roman" w:hAnsi="Times New Roman" w:cs="Times New Roman"/>
        </w:rPr>
        <w:t xml:space="preserve"> Después de la caída,</w:t>
      </w:r>
      <w:r w:rsidRPr="004A08AA">
        <w:rPr>
          <w:rFonts w:ascii="Times New Roman" w:hAnsi="Times New Roman" w:cs="Times New Roman"/>
        </w:rPr>
        <w:t xml:space="preserve"> Barcelona Crítica, 1993.</w:t>
      </w:r>
    </w:p>
    <w:p w14:paraId="20D3CBEF"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Montgomery, David, </w:t>
      </w:r>
      <w:r w:rsidRPr="004A08AA">
        <w:rPr>
          <w:rFonts w:ascii="Times New Roman" w:hAnsi="Times New Roman" w:cs="Times New Roman"/>
          <w:i/>
          <w:lang w:val="es-MX"/>
        </w:rPr>
        <w:t xml:space="preserve">El ciudadano trabajador. Democracia y mercado libre en el siglo XIX norteamericano, </w:t>
      </w:r>
      <w:r w:rsidRPr="004A08AA">
        <w:rPr>
          <w:rFonts w:ascii="Times New Roman" w:hAnsi="Times New Roman" w:cs="Times New Roman"/>
          <w:lang w:val="es-MX"/>
        </w:rPr>
        <w:t>México, Instituto Mora, 1997.</w:t>
      </w:r>
    </w:p>
    <w:p w14:paraId="78434731"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Mori, Giorgio, </w:t>
      </w:r>
      <w:r w:rsidRPr="004A08AA">
        <w:rPr>
          <w:rFonts w:ascii="Times New Roman" w:hAnsi="Times New Roman" w:cs="Times New Roman"/>
          <w:bCs/>
          <w:i/>
          <w:lang w:val="es-MX"/>
        </w:rPr>
        <w:t>La revolución industrial</w:t>
      </w:r>
      <w:r w:rsidRPr="004A08AA">
        <w:rPr>
          <w:rFonts w:ascii="Times New Roman" w:hAnsi="Times New Roman" w:cs="Times New Roman"/>
          <w:lang w:val="es-MX"/>
        </w:rPr>
        <w:t>, Barcelona, Crítica, 1987.</w:t>
      </w:r>
    </w:p>
    <w:p w14:paraId="480F2BEB"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Nolte, Ernst, </w:t>
      </w:r>
      <w:r w:rsidRPr="004A08AA">
        <w:rPr>
          <w:rFonts w:ascii="Times New Roman" w:hAnsi="Times New Roman" w:cs="Times New Roman"/>
          <w:i/>
          <w:lang w:val="es-ES"/>
        </w:rPr>
        <w:t>Después del comunismo</w:t>
      </w:r>
      <w:r w:rsidRPr="004A08AA">
        <w:rPr>
          <w:rFonts w:ascii="Times New Roman" w:hAnsi="Times New Roman" w:cs="Times New Roman"/>
          <w:lang w:val="es-ES"/>
        </w:rPr>
        <w:t>, Buenos Aires, Ariel, 1996.</w:t>
      </w:r>
    </w:p>
    <w:p w14:paraId="0914BFCD"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North, Douglas, </w:t>
      </w:r>
      <w:r w:rsidRPr="004A08AA">
        <w:rPr>
          <w:rFonts w:ascii="Times New Roman" w:hAnsi="Times New Roman" w:cs="Times New Roman"/>
          <w:i/>
          <w:lang w:val="es-ES"/>
        </w:rPr>
        <w:t>Estructura y cambio en la historia económica</w:t>
      </w:r>
      <w:r w:rsidRPr="004A08AA">
        <w:rPr>
          <w:rFonts w:ascii="Times New Roman" w:hAnsi="Times New Roman" w:cs="Times New Roman"/>
          <w:lang w:val="es-ES"/>
        </w:rPr>
        <w:t>, Madrid, Alianza, 1984.</w:t>
      </w:r>
    </w:p>
    <w:p w14:paraId="7C0EBE63" w14:textId="77777777" w:rsidR="00B8401B" w:rsidRPr="004A08AA" w:rsidRDefault="00B8401B" w:rsidP="00B8401B">
      <w:pPr>
        <w:ind w:left="0" w:hanging="2"/>
        <w:jc w:val="both"/>
        <w:rPr>
          <w:rFonts w:ascii="Times New Roman" w:hAnsi="Times New Roman" w:cs="Times New Roman"/>
          <w:u w:val="single"/>
        </w:rPr>
      </w:pPr>
      <w:r w:rsidRPr="004A08AA">
        <w:rPr>
          <w:rFonts w:ascii="Times New Roman" w:hAnsi="Times New Roman" w:cs="Times New Roman"/>
        </w:rPr>
        <w:t xml:space="preserve">Núñez Florencio, Rafael, </w:t>
      </w:r>
      <w:r w:rsidRPr="004A08AA">
        <w:rPr>
          <w:rFonts w:ascii="Times New Roman" w:hAnsi="Times New Roman" w:cs="Times New Roman"/>
          <w:i/>
        </w:rPr>
        <w:t>Sociedad y política en el Siglo XX</w:t>
      </w:r>
      <w:r w:rsidRPr="004A08AA">
        <w:rPr>
          <w:rFonts w:ascii="Times New Roman" w:hAnsi="Times New Roman" w:cs="Times New Roman"/>
        </w:rPr>
        <w:t>, Madrid, Síntesis, 1993.</w:t>
      </w:r>
    </w:p>
    <w:p w14:paraId="5CAACE87"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Palmade, Guy, </w:t>
      </w:r>
      <w:r w:rsidRPr="004A08AA">
        <w:rPr>
          <w:rFonts w:ascii="Times New Roman" w:hAnsi="Times New Roman" w:cs="Times New Roman"/>
          <w:bCs/>
          <w:i/>
          <w:iCs/>
          <w:lang w:val="es-MX"/>
        </w:rPr>
        <w:t>La época de la</w:t>
      </w:r>
      <w:r w:rsidRPr="004A08AA">
        <w:rPr>
          <w:rFonts w:ascii="Times New Roman" w:hAnsi="Times New Roman" w:cs="Times New Roman"/>
          <w:bCs/>
          <w:i/>
          <w:lang w:val="es-MX"/>
        </w:rPr>
        <w:t xml:space="preserve"> </w:t>
      </w:r>
      <w:r w:rsidRPr="004A08AA">
        <w:rPr>
          <w:rFonts w:ascii="Times New Roman" w:hAnsi="Times New Roman" w:cs="Times New Roman"/>
          <w:bCs/>
          <w:i/>
          <w:iCs/>
          <w:lang w:val="es-MX"/>
        </w:rPr>
        <w:t>burguesía</w:t>
      </w:r>
      <w:r w:rsidRPr="004A08AA">
        <w:rPr>
          <w:rFonts w:ascii="Times New Roman" w:hAnsi="Times New Roman" w:cs="Times New Roman"/>
          <w:iCs/>
          <w:lang w:val="es-MX"/>
        </w:rPr>
        <w:t>,</w:t>
      </w:r>
      <w:r w:rsidRPr="004A08AA">
        <w:rPr>
          <w:rFonts w:ascii="Times New Roman" w:hAnsi="Times New Roman" w:cs="Times New Roman"/>
          <w:lang w:val="es-MX"/>
        </w:rPr>
        <w:t xml:space="preserve"> Madrid, Siglo XXI.</w:t>
      </w:r>
    </w:p>
    <w:p w14:paraId="1FC206E8"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lang w:val="es-MX"/>
        </w:rPr>
        <w:t xml:space="preserve">Pereira Castañares, Juan Carlos, </w:t>
      </w:r>
      <w:r w:rsidRPr="004A08AA">
        <w:rPr>
          <w:rFonts w:ascii="Times New Roman" w:hAnsi="Times New Roman" w:cs="Times New Roman"/>
          <w:bCs/>
          <w:i/>
          <w:lang w:val="es-MX"/>
        </w:rPr>
        <w:t>Los orígenes de la Guerra Fría</w:t>
      </w:r>
      <w:r w:rsidRPr="004A08AA">
        <w:rPr>
          <w:rFonts w:ascii="Times New Roman" w:hAnsi="Times New Roman" w:cs="Times New Roman"/>
          <w:lang w:val="es-MX"/>
        </w:rPr>
        <w:t>, Madrid, Arco Libros, 1997.</w:t>
      </w:r>
    </w:p>
    <w:p w14:paraId="718FC167"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Polanyi, Karl, </w:t>
      </w:r>
      <w:r w:rsidRPr="004A08AA">
        <w:rPr>
          <w:rFonts w:ascii="Times New Roman" w:hAnsi="Times New Roman" w:cs="Times New Roman"/>
          <w:i/>
          <w:lang w:val="es-ES"/>
        </w:rPr>
        <w:t>La gran transformación. Los orígenes políticos y económicos de nuestro tiempo</w:t>
      </w:r>
      <w:r w:rsidRPr="004A08AA">
        <w:rPr>
          <w:rFonts w:ascii="Times New Roman" w:hAnsi="Times New Roman" w:cs="Times New Roman"/>
          <w:lang w:val="es-ES"/>
        </w:rPr>
        <w:t>, Buenos Aires, Fondo de Cultura Económica, 2007.</w:t>
      </w:r>
    </w:p>
    <w:p w14:paraId="32FB856E" w14:textId="77777777" w:rsidR="00B8401B" w:rsidRPr="004A08AA" w:rsidRDefault="00B8401B" w:rsidP="00B8401B">
      <w:pPr>
        <w:ind w:left="0" w:hanging="2"/>
        <w:jc w:val="both"/>
        <w:rPr>
          <w:rFonts w:ascii="Times New Roman" w:hAnsi="Times New Roman" w:cs="Times New Roman"/>
          <w:i/>
          <w:lang w:val="es-MX"/>
        </w:rPr>
      </w:pPr>
      <w:r w:rsidRPr="004A08AA">
        <w:rPr>
          <w:rFonts w:ascii="Times New Roman" w:hAnsi="Times New Roman" w:cs="Times New Roman"/>
          <w:lang w:val="es-MX"/>
        </w:rPr>
        <w:t xml:space="preserve">Prados de la Escosura, Leandro y Zamagni, Vera, </w:t>
      </w:r>
      <w:r w:rsidRPr="004A08AA">
        <w:rPr>
          <w:rFonts w:ascii="Times New Roman" w:hAnsi="Times New Roman" w:cs="Times New Roman"/>
          <w:i/>
          <w:lang w:val="es-MX"/>
        </w:rPr>
        <w:t>El desarrollo económico en la Europa del sur. España e Italia en perspectiva histórica</w:t>
      </w:r>
      <w:r w:rsidRPr="004A08AA">
        <w:rPr>
          <w:rFonts w:ascii="Times New Roman" w:hAnsi="Times New Roman" w:cs="Times New Roman"/>
          <w:lang w:val="es-MX"/>
        </w:rPr>
        <w:t>, Madrid, 1992.</w:t>
      </w:r>
    </w:p>
    <w:p w14:paraId="763A8DEC" w14:textId="77777777" w:rsidR="00B8401B" w:rsidRPr="004A08AA" w:rsidRDefault="00B8401B" w:rsidP="00B8401B">
      <w:pPr>
        <w:ind w:left="0" w:hanging="2"/>
        <w:jc w:val="both"/>
        <w:rPr>
          <w:rFonts w:ascii="Times New Roman" w:hAnsi="Times New Roman" w:cs="Times New Roman"/>
          <w:lang w:val="en-US"/>
        </w:rPr>
      </w:pPr>
      <w:r w:rsidRPr="004A08AA">
        <w:rPr>
          <w:rFonts w:ascii="Times New Roman" w:hAnsi="Times New Roman" w:cs="Times New Roman"/>
        </w:rPr>
        <w:t xml:space="preserve">Reynolds, David, </w:t>
      </w:r>
      <w:r w:rsidRPr="004A08AA">
        <w:rPr>
          <w:rFonts w:ascii="Times New Roman" w:hAnsi="Times New Roman" w:cs="Times New Roman"/>
          <w:i/>
        </w:rPr>
        <w:t xml:space="preserve">One word divisible. </w:t>
      </w:r>
      <w:r w:rsidRPr="004A08AA">
        <w:rPr>
          <w:rFonts w:ascii="Times New Roman" w:hAnsi="Times New Roman" w:cs="Times New Roman"/>
          <w:i/>
          <w:lang w:val="en-US"/>
        </w:rPr>
        <w:t>A global history since 1945</w:t>
      </w:r>
      <w:r w:rsidRPr="004A08AA">
        <w:rPr>
          <w:rFonts w:ascii="Times New Roman" w:hAnsi="Times New Roman" w:cs="Times New Roman"/>
          <w:lang w:val="en-US"/>
        </w:rPr>
        <w:t>, Londres, The Penguin Press, 2000.</w:t>
      </w:r>
    </w:p>
    <w:p w14:paraId="3F638315"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Rule, John, </w:t>
      </w:r>
      <w:r w:rsidRPr="004A08AA">
        <w:rPr>
          <w:rFonts w:ascii="Times New Roman" w:hAnsi="Times New Roman" w:cs="Times New Roman"/>
          <w:i/>
          <w:lang w:val="es-MX"/>
        </w:rPr>
        <w:t>Clase obrera e industrialización</w:t>
      </w:r>
      <w:r w:rsidRPr="004A08AA">
        <w:rPr>
          <w:rFonts w:ascii="Times New Roman" w:hAnsi="Times New Roman" w:cs="Times New Roman"/>
          <w:lang w:val="es-MX"/>
        </w:rPr>
        <w:t>, Barcelona, Crítica, 1990.</w:t>
      </w:r>
    </w:p>
    <w:p w14:paraId="67A88947"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Saborido, Jorge, </w:t>
      </w:r>
      <w:r w:rsidRPr="004A08AA">
        <w:rPr>
          <w:rFonts w:ascii="Times New Roman" w:hAnsi="Times New Roman" w:cs="Times New Roman"/>
          <w:i/>
          <w:lang w:val="es-MX"/>
        </w:rPr>
        <w:t>La economía entre dos siglos. El capitalismo globalizado y la restauración capitalista en Rusia y China</w:t>
      </w:r>
      <w:r w:rsidRPr="004A08AA">
        <w:rPr>
          <w:rFonts w:ascii="Times New Roman" w:hAnsi="Times New Roman" w:cs="Times New Roman"/>
          <w:lang w:val="es-MX"/>
        </w:rPr>
        <w:t>, Buenos Aires, Biblos, 2001.</w:t>
      </w:r>
    </w:p>
    <w:p w14:paraId="47A76207"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Taibo, Carlos, </w:t>
      </w:r>
      <w:r w:rsidRPr="004A08AA">
        <w:rPr>
          <w:rFonts w:ascii="Times New Roman" w:hAnsi="Times New Roman" w:cs="Times New Roman"/>
          <w:bCs/>
          <w:i/>
        </w:rPr>
        <w:t>Crisis y cambio en Europa del Este</w:t>
      </w:r>
      <w:r w:rsidRPr="004A08AA">
        <w:rPr>
          <w:rFonts w:ascii="Times New Roman" w:hAnsi="Times New Roman" w:cs="Times New Roman"/>
        </w:rPr>
        <w:t>, Madrid, Alianza Editorial, 1995.</w:t>
      </w:r>
    </w:p>
    <w:p w14:paraId="7B687C55"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Thomson, David, </w:t>
      </w:r>
      <w:r w:rsidRPr="004A08AA">
        <w:rPr>
          <w:rFonts w:ascii="Times New Roman" w:hAnsi="Times New Roman" w:cs="Times New Roman"/>
          <w:i/>
          <w:lang w:val="es-MX"/>
        </w:rPr>
        <w:t xml:space="preserve">Historia Mundial de </w:t>
      </w:r>
      <w:smartTag w:uri="urn:schemas-microsoft-com:office:smarttags" w:element="metricconverter">
        <w:smartTagPr>
          <w:attr w:name="ProductID" w:val="1914 a"/>
        </w:smartTagPr>
        <w:r w:rsidRPr="004A08AA">
          <w:rPr>
            <w:rFonts w:ascii="Times New Roman" w:hAnsi="Times New Roman" w:cs="Times New Roman"/>
            <w:i/>
            <w:lang w:val="es-MX"/>
          </w:rPr>
          <w:t>1914 a</w:t>
        </w:r>
      </w:smartTag>
      <w:r w:rsidRPr="004A08AA">
        <w:rPr>
          <w:rFonts w:ascii="Times New Roman" w:hAnsi="Times New Roman" w:cs="Times New Roman"/>
          <w:i/>
          <w:lang w:val="es-MX"/>
        </w:rPr>
        <w:t xml:space="preserve"> 1968</w:t>
      </w:r>
      <w:r w:rsidRPr="004A08AA">
        <w:rPr>
          <w:rFonts w:ascii="Times New Roman" w:hAnsi="Times New Roman" w:cs="Times New Roman"/>
          <w:lang w:val="es-MX"/>
        </w:rPr>
        <w:t>, México, Fondo de Cultura Económica, 1993.</w:t>
      </w:r>
    </w:p>
    <w:p w14:paraId="7276C841"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Vázquez de Prada, Valentín, </w:t>
      </w:r>
      <w:r w:rsidRPr="004A08AA">
        <w:rPr>
          <w:rFonts w:ascii="Times New Roman" w:hAnsi="Times New Roman" w:cs="Times New Roman"/>
          <w:bCs/>
          <w:i/>
        </w:rPr>
        <w:t>Historia económica general</w:t>
      </w:r>
      <w:r w:rsidRPr="004A08AA">
        <w:rPr>
          <w:rFonts w:ascii="Times New Roman" w:hAnsi="Times New Roman" w:cs="Times New Roman"/>
        </w:rPr>
        <w:t>, Madrid, Ed. Rialp, 1973.</w:t>
      </w:r>
    </w:p>
    <w:p w14:paraId="51ED5DB9" w14:textId="77777777" w:rsidR="00B8401B" w:rsidRPr="004A08AA" w:rsidRDefault="00B8401B" w:rsidP="00B8401B">
      <w:pPr>
        <w:ind w:left="0" w:hanging="2"/>
        <w:jc w:val="both"/>
        <w:rPr>
          <w:rFonts w:ascii="Times New Roman" w:hAnsi="Times New Roman" w:cs="Times New Roman"/>
          <w:bCs/>
        </w:rPr>
      </w:pPr>
      <w:r w:rsidRPr="004A08AA">
        <w:rPr>
          <w:rFonts w:ascii="Times New Roman" w:hAnsi="Times New Roman" w:cs="Times New Roman"/>
          <w:bCs/>
        </w:rPr>
        <w:lastRenderedPageBreak/>
        <w:t xml:space="preserve">Vilariño Pintos, Eduardo, </w:t>
      </w:r>
      <w:r w:rsidRPr="004A08AA">
        <w:rPr>
          <w:rFonts w:ascii="Times New Roman" w:hAnsi="Times New Roman" w:cs="Times New Roman"/>
          <w:i/>
        </w:rPr>
        <w:t>La construcción de la Unión Europea</w:t>
      </w:r>
      <w:r w:rsidRPr="004A08AA">
        <w:rPr>
          <w:rFonts w:ascii="Times New Roman" w:hAnsi="Times New Roman" w:cs="Times New Roman"/>
          <w:bCs/>
        </w:rPr>
        <w:t>, Madrid, Arco Libros, 1996.</w:t>
      </w:r>
    </w:p>
    <w:p w14:paraId="1A3162A4"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Wallerstein, Immanuel, </w:t>
      </w:r>
      <w:r w:rsidRPr="004A08AA">
        <w:rPr>
          <w:rFonts w:ascii="Times New Roman" w:hAnsi="Times New Roman" w:cs="Times New Roman"/>
          <w:bCs/>
          <w:i/>
        </w:rPr>
        <w:t>El moderno sistema mundial</w:t>
      </w:r>
      <w:r w:rsidRPr="004A08AA">
        <w:rPr>
          <w:rFonts w:ascii="Times New Roman" w:hAnsi="Times New Roman" w:cs="Times New Roman"/>
        </w:rPr>
        <w:t>, 2 Vol., México, Siglo XXI, 1984.</w:t>
      </w:r>
    </w:p>
    <w:p w14:paraId="73A1FEA6"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Weitz, Eric D., </w:t>
      </w:r>
      <w:r w:rsidRPr="004A08AA">
        <w:rPr>
          <w:rFonts w:ascii="Times New Roman" w:hAnsi="Times New Roman" w:cs="Times New Roman"/>
          <w:i/>
          <w:lang w:val="es-ES"/>
        </w:rPr>
        <w:t>La Alemania de Weimar. Presagio y tragedia</w:t>
      </w:r>
      <w:r w:rsidRPr="004A08AA">
        <w:rPr>
          <w:rFonts w:ascii="Times New Roman" w:hAnsi="Times New Roman" w:cs="Times New Roman"/>
          <w:lang w:val="es-ES"/>
        </w:rPr>
        <w:t>, Madrid, Turner, 2009.</w:t>
      </w:r>
    </w:p>
    <w:p w14:paraId="28B314AD" w14:textId="77777777" w:rsidR="00B8401B" w:rsidRPr="004A08AA" w:rsidRDefault="00B8401B" w:rsidP="00B8401B">
      <w:pPr>
        <w:ind w:left="0" w:hanging="2"/>
        <w:jc w:val="both"/>
        <w:rPr>
          <w:rFonts w:ascii="Times New Roman" w:hAnsi="Times New Roman" w:cs="Times New Roman"/>
        </w:rPr>
      </w:pPr>
      <w:r w:rsidRPr="004A08AA">
        <w:rPr>
          <w:rFonts w:ascii="Times New Roman" w:hAnsi="Times New Roman" w:cs="Times New Roman"/>
        </w:rPr>
        <w:t xml:space="preserve">Wiskermann, Elizabeth, </w:t>
      </w:r>
      <w:smartTag w:uri="urn:schemas-microsoft-com:office:smarttags" w:element="PersonName">
        <w:smartTagPr>
          <w:attr w:name="ProductID" w:val="La Europa"/>
        </w:smartTagPr>
        <w:r w:rsidRPr="004A08AA">
          <w:rPr>
            <w:rFonts w:ascii="Times New Roman" w:hAnsi="Times New Roman" w:cs="Times New Roman"/>
            <w:bCs/>
            <w:i/>
          </w:rPr>
          <w:t>La Europa</w:t>
        </w:r>
      </w:smartTag>
      <w:r w:rsidRPr="004A08AA">
        <w:rPr>
          <w:rFonts w:ascii="Times New Roman" w:hAnsi="Times New Roman" w:cs="Times New Roman"/>
          <w:bCs/>
          <w:i/>
        </w:rPr>
        <w:t xml:space="preserve"> de los dictadores, 1919-1945</w:t>
      </w:r>
      <w:r w:rsidRPr="004A08AA">
        <w:rPr>
          <w:rFonts w:ascii="Times New Roman" w:hAnsi="Times New Roman" w:cs="Times New Roman"/>
        </w:rPr>
        <w:t>, Madrid, Siglo XXI, 1994.</w:t>
      </w:r>
    </w:p>
    <w:p w14:paraId="792CF9C0" w14:textId="77777777" w:rsidR="00B8401B" w:rsidRPr="004A08AA" w:rsidRDefault="00B8401B" w:rsidP="00B8401B">
      <w:pPr>
        <w:ind w:left="0" w:hanging="2"/>
        <w:jc w:val="both"/>
        <w:rPr>
          <w:rFonts w:ascii="Times New Roman" w:hAnsi="Times New Roman" w:cs="Times New Roman"/>
          <w:lang w:val="es-MX"/>
        </w:rPr>
      </w:pPr>
      <w:r w:rsidRPr="004A08AA">
        <w:rPr>
          <w:rFonts w:ascii="Times New Roman" w:hAnsi="Times New Roman" w:cs="Times New Roman"/>
          <w:lang w:val="es-MX"/>
        </w:rPr>
        <w:t xml:space="preserve">Wolf, Eric R., </w:t>
      </w:r>
      <w:r w:rsidRPr="004A08AA">
        <w:rPr>
          <w:rFonts w:ascii="Times New Roman" w:hAnsi="Times New Roman" w:cs="Times New Roman"/>
          <w:i/>
          <w:lang w:val="es-MX"/>
        </w:rPr>
        <w:t>Europa y la gente sin historia</w:t>
      </w:r>
      <w:r w:rsidRPr="004A08AA">
        <w:rPr>
          <w:rFonts w:ascii="Times New Roman" w:hAnsi="Times New Roman" w:cs="Times New Roman"/>
          <w:lang w:val="es-MX"/>
        </w:rPr>
        <w:t>, México, Fondo de Cultura Económica, 1993.</w:t>
      </w:r>
    </w:p>
    <w:p w14:paraId="4D7630D6" w14:textId="77777777" w:rsidR="00B8401B" w:rsidRPr="004A08AA" w:rsidRDefault="00B8401B" w:rsidP="00B8401B">
      <w:pPr>
        <w:ind w:left="0" w:hanging="2"/>
        <w:jc w:val="both"/>
        <w:rPr>
          <w:rFonts w:ascii="Times New Roman" w:hAnsi="Times New Roman" w:cs="Times New Roman"/>
          <w:lang w:val="es-ES"/>
        </w:rPr>
      </w:pPr>
      <w:r w:rsidRPr="004A08AA">
        <w:rPr>
          <w:rFonts w:ascii="Times New Roman" w:hAnsi="Times New Roman" w:cs="Times New Roman"/>
          <w:lang w:val="es-ES"/>
        </w:rPr>
        <w:t xml:space="preserve">Zubok, Vladislav M., </w:t>
      </w:r>
      <w:r w:rsidRPr="004A08AA">
        <w:rPr>
          <w:rFonts w:ascii="Times New Roman" w:hAnsi="Times New Roman" w:cs="Times New Roman"/>
          <w:i/>
          <w:lang w:val="es-ES"/>
        </w:rPr>
        <w:t>Un imperio fallido. La Unión Soviética durante la Guerra Fría</w:t>
      </w:r>
      <w:r w:rsidRPr="004A08AA">
        <w:rPr>
          <w:rFonts w:ascii="Times New Roman" w:hAnsi="Times New Roman" w:cs="Times New Roman"/>
          <w:lang w:val="es-ES"/>
        </w:rPr>
        <w:t>, Barcelona, Crítica, 2008.</w:t>
      </w:r>
    </w:p>
    <w:p w14:paraId="01679F89" w14:textId="77777777" w:rsidR="00297DF1" w:rsidRPr="00B8401B" w:rsidRDefault="00297DF1">
      <w:pPr>
        <w:ind w:left="0" w:hanging="2"/>
        <w:jc w:val="both"/>
        <w:rPr>
          <w:rFonts w:ascii="Times New Roman" w:hAnsi="Times New Roman" w:cs="Times New Roman"/>
          <w:lang w:val="es-ES"/>
        </w:rPr>
      </w:pPr>
    </w:p>
    <w:p w14:paraId="01679F8A" w14:textId="77777777" w:rsidR="00297DF1" w:rsidRPr="003D5B7A" w:rsidRDefault="00297DF1">
      <w:pPr>
        <w:ind w:left="0" w:hanging="2"/>
        <w:jc w:val="both"/>
        <w:rPr>
          <w:rFonts w:ascii="Times New Roman" w:hAnsi="Times New Roman" w:cs="Times New Roman"/>
        </w:rPr>
      </w:pPr>
      <w:bookmarkStart w:id="2" w:name="_heading=h.1fob9te"/>
      <w:bookmarkEnd w:id="2"/>
    </w:p>
    <w:p w14:paraId="01679F8B"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Organización del dictado de la materia: </w:t>
      </w:r>
    </w:p>
    <w:p w14:paraId="01679F8C" w14:textId="113664DF"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w:t>
      </w:r>
    </w:p>
    <w:p w14:paraId="1394C173" w14:textId="39699090" w:rsidR="00FD5897" w:rsidRPr="00FD5897" w:rsidRDefault="00237A37" w:rsidP="00FD5897">
      <w:pPr>
        <w:ind w:left="0" w:hanging="2"/>
        <w:jc w:val="both"/>
        <w:rPr>
          <w:rFonts w:ascii="Times New Roman" w:hAnsi="Times New Roman" w:cs="Times New Roman"/>
        </w:rPr>
      </w:pPr>
      <w:r w:rsidRPr="003D5B7A">
        <w:rPr>
          <w:rFonts w:ascii="Times New Roman" w:hAnsi="Times New Roman" w:cs="Times New Roman"/>
        </w:rPr>
        <w:t>S</w:t>
      </w:r>
      <w:r w:rsidR="00FD5897" w:rsidRPr="00FD5897">
        <w:rPr>
          <w:rFonts w:ascii="Times New Roman" w:hAnsi="Times New Roman" w:cs="Times New Roman"/>
        </w:rPr>
        <w:t xml:space="preserve">e dicta en modalidad presencial. De forma transitoria, y según lo pautado por la resolución </w:t>
      </w:r>
      <w:r w:rsidR="00C852B5" w:rsidRPr="00C852B5">
        <w:rPr>
          <w:rFonts w:ascii="Times New Roman" w:hAnsi="Times New Roman" w:cs="Times New Roman"/>
        </w:rPr>
        <w:t>REDEC-2021-2174-UBA-DCT#FFYL</w:t>
      </w:r>
      <w:r w:rsidR="00FD5897" w:rsidRPr="00FD5897">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FD5897" w:rsidRDefault="00FD5897" w:rsidP="00FD5897">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3D5B7A" w:rsidRDefault="008455B2">
      <w:pPr>
        <w:spacing w:after="120"/>
        <w:ind w:left="0" w:hanging="2"/>
        <w:jc w:val="both"/>
      </w:pPr>
    </w:p>
    <w:p w14:paraId="1D4B2935" w14:textId="0508C519" w:rsidR="00DA2E2B" w:rsidRPr="00654623" w:rsidRDefault="00DA2E2B" w:rsidP="00D039E7">
      <w:pPr>
        <w:pStyle w:val="Prrafodelista"/>
        <w:numPr>
          <w:ilvl w:val="0"/>
          <w:numId w:val="5"/>
        </w:numPr>
        <w:spacing w:after="120"/>
        <w:jc w:val="both"/>
      </w:pPr>
      <w:r w:rsidRPr="00654623">
        <w:rPr>
          <w:b/>
          <w:bCs/>
        </w:rPr>
        <w:t>Carga Horaria:</w:t>
      </w:r>
    </w:p>
    <w:p w14:paraId="01679F8F" w14:textId="0C321C2D" w:rsidR="00297DF1" w:rsidRPr="003D5B7A" w:rsidRDefault="00B42CB3" w:rsidP="00DA2E2B">
      <w:pPr>
        <w:spacing w:after="120"/>
        <w:ind w:left="0" w:firstLine="0"/>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A3390F" w:rsidRPr="00654623">
        <w:rPr>
          <w:rFonts w:ascii="Times New Roman" w:hAnsi="Times New Roman" w:cs="Times New Roman"/>
        </w:rPr>
        <w:t>La carga horaria es de 96 horas</w:t>
      </w:r>
      <w:r w:rsidR="00DA2E2B" w:rsidRPr="00654623">
        <w:rPr>
          <w:rFonts w:ascii="Times New Roman" w:hAnsi="Times New Roman" w:cs="Times New Roman"/>
        </w:rPr>
        <w:t xml:space="preserve"> </w:t>
      </w:r>
      <w:r w:rsidR="00DA2E2B" w:rsidRPr="00654623">
        <w:t>(noventa y seis) y comprende 6 (seis) horas semanales de dictado de clases.</w:t>
      </w:r>
    </w:p>
    <w:p w14:paraId="223C9C5B" w14:textId="2C53CDAA" w:rsidR="00E3391D" w:rsidRPr="003D5B7A" w:rsidRDefault="00E3391D">
      <w:pPr>
        <w:ind w:left="0" w:hanging="2"/>
        <w:jc w:val="both"/>
        <w:rPr>
          <w:rFonts w:ascii="Times New Roman" w:hAnsi="Times New Roman" w:cs="Times New Roman"/>
        </w:rPr>
      </w:pPr>
    </w:p>
    <w:p w14:paraId="2D205FD3" w14:textId="1F786606" w:rsidR="00D039E7" w:rsidRPr="009126FB" w:rsidRDefault="00A3390F" w:rsidP="00E432CC">
      <w:pPr>
        <w:numPr>
          <w:ilvl w:val="0"/>
          <w:numId w:val="2"/>
        </w:numPr>
        <w:ind w:left="0" w:firstLine="0"/>
        <w:jc w:val="both"/>
        <w:rPr>
          <w:color w:val="auto"/>
        </w:rPr>
      </w:pPr>
      <w:r w:rsidRPr="009126FB">
        <w:rPr>
          <w:rFonts w:ascii="Times New Roman" w:hAnsi="Times New Roman" w:cs="Times New Roman"/>
          <w:b/>
        </w:rPr>
        <w:t xml:space="preserve">Organización </w:t>
      </w:r>
      <w:r w:rsidRPr="009126FB">
        <w:rPr>
          <w:rFonts w:ascii="Times New Roman" w:hAnsi="Times New Roman" w:cs="Times New Roman"/>
          <w:b/>
          <w:color w:val="auto"/>
        </w:rPr>
        <w:t>de la evaluación</w:t>
      </w:r>
      <w:r w:rsidR="009126FB">
        <w:rPr>
          <w:rFonts w:ascii="Times New Roman" w:hAnsi="Times New Roman" w:cs="Times New Roman"/>
          <w:b/>
          <w:color w:val="auto"/>
        </w:rPr>
        <w:t>:</w:t>
      </w:r>
    </w:p>
    <w:p w14:paraId="68EEB3B7" w14:textId="77777777" w:rsidR="009126FB" w:rsidRPr="009126FB" w:rsidRDefault="009126FB" w:rsidP="009126FB">
      <w:pPr>
        <w:ind w:left="0" w:firstLine="0"/>
        <w:jc w:val="both"/>
        <w:rPr>
          <w:color w:val="auto"/>
        </w:rPr>
      </w:pPr>
    </w:p>
    <w:p w14:paraId="0358E0C9" w14:textId="77777777" w:rsidR="009126FB" w:rsidRPr="003D5B7A" w:rsidRDefault="009126FB" w:rsidP="009126FB">
      <w:pPr>
        <w:ind w:hanging="2"/>
        <w:rPr>
          <w:rFonts w:ascii="Times New Roman" w:hAnsi="Times New Roman" w:cs="Times New Roman"/>
        </w:rPr>
      </w:pPr>
      <w:r w:rsidRPr="003D5B7A">
        <w:rPr>
          <w:rFonts w:ascii="Times New Roman" w:hAnsi="Times New Roman" w:cs="Times New Roman"/>
          <w:b/>
        </w:rPr>
        <w:t>Régimen de promoción con</w:t>
      </w:r>
      <w:r>
        <w:rPr>
          <w:rFonts w:ascii="Times New Roman" w:hAnsi="Times New Roman" w:cs="Times New Roman"/>
          <w:b/>
        </w:rPr>
        <w:t xml:space="preserve"> </w:t>
      </w:r>
      <w:r w:rsidRPr="003D5B7A">
        <w:rPr>
          <w:rFonts w:ascii="Times New Roman" w:hAnsi="Times New Roman" w:cs="Times New Roman"/>
          <w:b/>
        </w:rPr>
        <w:t>EXAMEN FINAL (EF)</w:t>
      </w:r>
      <w:r>
        <w:rPr>
          <w:rFonts w:ascii="Times New Roman" w:hAnsi="Times New Roman" w:cs="Times New Roman"/>
          <w:b/>
        </w:rPr>
        <w:t>.</w:t>
      </w:r>
      <w:r w:rsidRPr="00172333">
        <w:rPr>
          <w:rFonts w:ascii="Times New Roman" w:hAnsi="Times New Roman" w:cs="Times New Roman"/>
        </w:rPr>
        <w:t xml:space="preserve"> </w:t>
      </w:r>
      <w:r w:rsidRPr="003D5B7A">
        <w:rPr>
          <w:rFonts w:ascii="Times New Roman" w:hAnsi="Times New Roman" w:cs="Times New Roman"/>
        </w:rPr>
        <w:t>Establecido en el Reglamento Académico (Res. (CD) Nº 4428/17.</w:t>
      </w:r>
    </w:p>
    <w:p w14:paraId="03B4296F" w14:textId="77777777" w:rsidR="009126FB" w:rsidRPr="003D5B7A" w:rsidRDefault="009126FB" w:rsidP="009126FB">
      <w:pPr>
        <w:jc w:val="both"/>
      </w:pPr>
    </w:p>
    <w:p w14:paraId="31A63375" w14:textId="77777777" w:rsidR="009126FB" w:rsidRPr="003D5B7A" w:rsidRDefault="009126FB" w:rsidP="009126FB">
      <w:pPr>
        <w:jc w:val="both"/>
        <w:rPr>
          <w:rFonts w:ascii="Times New Roman" w:hAnsi="Times New Roman" w:cs="Times New Roman"/>
        </w:rPr>
      </w:pPr>
      <w:r w:rsidRPr="003D5B7A">
        <w:rPr>
          <w:rFonts w:ascii="Times New Roman" w:hAnsi="Times New Roman" w:cs="Times New Roman"/>
          <w:b/>
        </w:rPr>
        <w:t>Regularización de la materia</w:t>
      </w:r>
      <w:r w:rsidRPr="003D5B7A">
        <w:rPr>
          <w:rFonts w:ascii="Times New Roman" w:hAnsi="Times New Roman" w:cs="Times New Roman"/>
        </w:rPr>
        <w:t xml:space="preserve">: </w:t>
      </w:r>
    </w:p>
    <w:p w14:paraId="5010E8D1"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Es condición para alcanzar la regularidad de la materia aprobar 2 (dos) instancias de evaluación parcial (o sus respectivos recuperatorios) con un mínimo de 4 (cuatro) puntos en cada instancia.</w:t>
      </w:r>
    </w:p>
    <w:p w14:paraId="33C0878C"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Quienes no alcancen las condiciones establecidas para el régimen con EXAMEN FINAL deberán reinscribirse u optar por rendir la materia en calidad de libre.</w:t>
      </w:r>
    </w:p>
    <w:p w14:paraId="7C1CD5BB" w14:textId="77777777" w:rsidR="009126FB" w:rsidRPr="003D5B7A" w:rsidRDefault="009126FB" w:rsidP="009126FB">
      <w:pPr>
        <w:ind w:hanging="2"/>
        <w:jc w:val="both"/>
        <w:rPr>
          <w:rFonts w:ascii="Times New Roman" w:hAnsi="Times New Roman" w:cs="Times New Roman"/>
        </w:rPr>
      </w:pPr>
    </w:p>
    <w:p w14:paraId="794058E5" w14:textId="77777777" w:rsidR="009126FB" w:rsidRPr="003D5B7A" w:rsidRDefault="009126FB" w:rsidP="009126FB">
      <w:pPr>
        <w:jc w:val="both"/>
        <w:rPr>
          <w:rFonts w:ascii="Times New Roman" w:hAnsi="Times New Roman" w:cs="Times New Roman"/>
        </w:rPr>
      </w:pPr>
      <w:r w:rsidRPr="003D5B7A">
        <w:rPr>
          <w:rFonts w:ascii="Times New Roman" w:hAnsi="Times New Roman" w:cs="Times New Roman"/>
          <w:b/>
        </w:rPr>
        <w:t>Aprobación de la materia</w:t>
      </w:r>
      <w:r w:rsidRPr="003D5B7A">
        <w:rPr>
          <w:rFonts w:ascii="Times New Roman" w:hAnsi="Times New Roman" w:cs="Times New Roman"/>
        </w:rPr>
        <w:t xml:space="preserve">: </w:t>
      </w:r>
    </w:p>
    <w:p w14:paraId="349F5409" w14:textId="77777777" w:rsidR="009126FB" w:rsidRPr="003D5B7A" w:rsidRDefault="009126FB" w:rsidP="009126FB">
      <w:pPr>
        <w:ind w:hanging="2"/>
        <w:jc w:val="both"/>
      </w:pPr>
      <w:r w:rsidRPr="003D5B7A">
        <w:rPr>
          <w:rFonts w:ascii="Times New Roman" w:hAnsi="Times New Roman" w:cs="Times New Roman"/>
        </w:rPr>
        <w:t xml:space="preserve">La aprobación de la materia se realizará mediante un EXAMEN FINAL en el que deberá obtenerse una nota mínima de 4 (cuatro) puntos. </w:t>
      </w:r>
    </w:p>
    <w:p w14:paraId="5F67A713" w14:textId="77777777" w:rsidR="009126FB" w:rsidRPr="003D5B7A" w:rsidRDefault="009126FB" w:rsidP="009126FB">
      <w:pPr>
        <w:ind w:hanging="2"/>
        <w:jc w:val="both"/>
        <w:rPr>
          <w:rFonts w:ascii="Times New Roman" w:hAnsi="Times New Roman" w:cs="Times New Roman"/>
        </w:rPr>
      </w:pPr>
    </w:p>
    <w:p w14:paraId="26815A85"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4B7A7942"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348AA3C2"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45B90798"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66651BF2"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4FEE08ED"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79D94928" w14:textId="77777777" w:rsidR="009126FB" w:rsidRPr="003D5B7A" w:rsidRDefault="009126FB" w:rsidP="009126FB">
      <w:pPr>
        <w:ind w:hanging="2"/>
        <w:jc w:val="both"/>
        <w:rPr>
          <w:rFonts w:ascii="Times New Roman" w:hAnsi="Times New Roman" w:cs="Times New Roman"/>
        </w:rPr>
      </w:pPr>
    </w:p>
    <w:p w14:paraId="1FD8744D"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b/>
          <w:bCs/>
        </w:rPr>
        <w:t>VIGENCIA DE LA REGULARIDAD</w:t>
      </w:r>
      <w:r w:rsidRPr="003D5B7A">
        <w:rPr>
          <w:rFonts w:ascii="Times New Roman" w:hAnsi="Times New Roman" w:cs="Times New Roman"/>
        </w:rPr>
        <w:t xml:space="preserve">: </w:t>
      </w:r>
    </w:p>
    <w:p w14:paraId="4DF26FAF"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 xml:space="preserve">Durante la vigencia de la regularidad de la cursada de una materia, el/la estudiante podrá presentarse a examen final en 3 (tres) mesas examinadoras en 3 (tres) turnos alternativos no necesariamente </w:t>
      </w:r>
      <w:r w:rsidRPr="003D5B7A">
        <w:rPr>
          <w:rFonts w:ascii="Times New Roman" w:hAnsi="Times New Roman" w:cs="Times New Roman"/>
        </w:rPr>
        <w:lastRenderedPageBreak/>
        <w:t>consecutivos. Si no alcanzara la promoción en ninguna de ellas deberá volver a inscribirse y cursar la asignatura o rendirla en calidad de libre. En la tercera presentación el/la estudiante podrá optar por la prueba escrita u oral.</w:t>
      </w:r>
    </w:p>
    <w:p w14:paraId="68B371E0" w14:textId="77777777" w:rsidR="009126FB" w:rsidRPr="003D5B7A" w:rsidRDefault="009126FB" w:rsidP="009126FB">
      <w:pPr>
        <w:ind w:hanging="2"/>
        <w:jc w:val="both"/>
        <w:rPr>
          <w:rFonts w:ascii="Times New Roman" w:hAnsi="Times New Roman" w:cs="Times New Roman"/>
        </w:rPr>
      </w:pPr>
      <w:r w:rsidRPr="003D5B7A">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47248E65" w14:textId="77777777" w:rsidR="009126FB" w:rsidRPr="003D5B7A" w:rsidRDefault="009126FB" w:rsidP="009126FB">
      <w:pPr>
        <w:ind w:hanging="2"/>
        <w:jc w:val="both"/>
        <w:rPr>
          <w:rFonts w:ascii="Times New Roman" w:hAnsi="Times New Roman" w:cs="Times New Roman"/>
        </w:rPr>
      </w:pPr>
    </w:p>
    <w:p w14:paraId="2F9CA051" w14:textId="6077815F" w:rsidR="00382029" w:rsidRPr="003D5B7A" w:rsidRDefault="009126FB" w:rsidP="009126FB">
      <w:pPr>
        <w:ind w:left="0" w:hanging="2"/>
        <w:jc w:val="both"/>
      </w:pPr>
      <w:r w:rsidRPr="003D5B7A">
        <w:rPr>
          <w:rFonts w:ascii="Times New Roman" w:hAnsi="Times New Roman" w:cs="Times New Roman"/>
          <w:b/>
          <w:bCs/>
        </w:rPr>
        <w:t>RÉGIMEN TRANSITORIO DE ASISTENCIA, REGULARIDAD Y MODALIDADES DE EVALUACIÓN DE MATERIAS</w:t>
      </w:r>
      <w:r w:rsidRPr="003D5B7A">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el equipo docente de la materia.</w:t>
      </w:r>
    </w:p>
    <w:p w14:paraId="01679FBC" w14:textId="26BF0178" w:rsidR="00297DF1" w:rsidRPr="003D5B7A" w:rsidRDefault="00297DF1">
      <w:pPr>
        <w:ind w:left="0" w:hanging="2"/>
        <w:jc w:val="both"/>
        <w:rPr>
          <w:rFonts w:ascii="Times New Roman" w:hAnsi="Times New Roman" w:cs="Times New Roman"/>
        </w:rPr>
      </w:pPr>
    </w:p>
    <w:p w14:paraId="01679FBE" w14:textId="77777777" w:rsidR="00297DF1" w:rsidRPr="003D5B7A" w:rsidRDefault="00297DF1">
      <w:pPr>
        <w:ind w:left="0" w:hanging="2"/>
        <w:jc w:val="both"/>
        <w:rPr>
          <w:rFonts w:ascii="Times New Roman" w:hAnsi="Times New Roman" w:cs="Times New Roman"/>
        </w:rPr>
      </w:pPr>
    </w:p>
    <w:p w14:paraId="01679FBF" w14:textId="77777777" w:rsidR="00297DF1" w:rsidRPr="003D5B7A" w:rsidRDefault="00A3390F" w:rsidP="00F90C07">
      <w:pPr>
        <w:numPr>
          <w:ilvl w:val="0"/>
          <w:numId w:val="2"/>
        </w:numPr>
        <w:ind w:hanging="720"/>
        <w:jc w:val="both"/>
        <w:rPr>
          <w:rFonts w:ascii="Times New Roman" w:hAnsi="Times New Roman" w:cs="Times New Roman"/>
        </w:rPr>
      </w:pPr>
      <w:r w:rsidRPr="003D5B7A">
        <w:rPr>
          <w:rFonts w:ascii="Times New Roman" w:hAnsi="Times New Roman" w:cs="Times New Roman"/>
          <w:b/>
        </w:rPr>
        <w:t>Recomendaciones</w:t>
      </w:r>
    </w:p>
    <w:p w14:paraId="6F2B6C80" w14:textId="77777777" w:rsidR="00832607" w:rsidRPr="00832607" w:rsidRDefault="00832607" w:rsidP="00832607">
      <w:pPr>
        <w:ind w:left="0" w:firstLine="0"/>
        <w:jc w:val="both"/>
        <w:rPr>
          <w:rFonts w:ascii="Times New Roman" w:hAnsi="Times New Roman" w:cs="Times New Roman"/>
        </w:rPr>
      </w:pPr>
      <w:r w:rsidRPr="00832607">
        <w:rPr>
          <w:rFonts w:ascii="Times New Roman" w:hAnsi="Times New Roman" w:cs="Times New Roman"/>
        </w:rPr>
        <w:t xml:space="preserve">Se recomienda a los alumnos que deseen cursar Historia Contemporánea haber cursado previamente Historia Moderna. </w:t>
      </w:r>
    </w:p>
    <w:p w14:paraId="6FEE51F9" w14:textId="77777777" w:rsidR="00832607" w:rsidRPr="00832607" w:rsidRDefault="00832607" w:rsidP="00832607">
      <w:pPr>
        <w:jc w:val="both"/>
        <w:rPr>
          <w:rFonts w:ascii="Times New Roman" w:hAnsi="Times New Roman" w:cs="Times New Roman"/>
        </w:rPr>
      </w:pPr>
    </w:p>
    <w:p w14:paraId="01679FC3" w14:textId="77777777" w:rsidR="00297DF1" w:rsidRPr="003D5B7A" w:rsidRDefault="00297DF1">
      <w:pPr>
        <w:ind w:left="0" w:hanging="2"/>
        <w:jc w:val="both"/>
        <w:rPr>
          <w:rFonts w:ascii="Times New Roman" w:hAnsi="Times New Roman" w:cs="Times New Roman"/>
        </w:rPr>
      </w:pPr>
    </w:p>
    <w:p w14:paraId="01679FC4" w14:textId="77777777" w:rsidR="00297DF1" w:rsidRPr="003D5B7A" w:rsidRDefault="00297DF1">
      <w:pPr>
        <w:ind w:left="0" w:hanging="2"/>
        <w:jc w:val="both"/>
        <w:rPr>
          <w:rFonts w:ascii="Times New Roman" w:hAnsi="Times New Roman" w:cs="Times New Roman"/>
        </w:rPr>
      </w:pPr>
    </w:p>
    <w:p w14:paraId="01679FC6" w14:textId="7188852A" w:rsidR="00297DF1" w:rsidRPr="003D5B7A" w:rsidRDefault="00297DF1" w:rsidP="00BD7CDE">
      <w:pPr>
        <w:ind w:left="0" w:hanging="2"/>
        <w:jc w:val="right"/>
        <w:rPr>
          <w:rFonts w:ascii="Times New Roman" w:hAnsi="Times New Roman" w:cs="Times New Roman"/>
        </w:rPr>
      </w:pPr>
      <w:bookmarkStart w:id="3" w:name="_GoBack"/>
      <w:bookmarkEnd w:id="3"/>
    </w:p>
    <w:p w14:paraId="01679FC7" w14:textId="77777777" w:rsidR="00297DF1" w:rsidRPr="003D5B7A" w:rsidRDefault="00A3390F">
      <w:pPr>
        <w:ind w:left="0" w:hanging="2"/>
        <w:jc w:val="right"/>
        <w:rPr>
          <w:rFonts w:ascii="Times New Roman" w:hAnsi="Times New Roman" w:cs="Times New Roman"/>
        </w:rPr>
      </w:pPr>
      <w:r w:rsidRPr="003D5B7A">
        <w:rPr>
          <w:rFonts w:ascii="Times New Roman" w:hAnsi="Times New Roman" w:cs="Times New Roman"/>
        </w:rPr>
        <w:t>Firma</w:t>
      </w:r>
    </w:p>
    <w:p w14:paraId="01679FC8" w14:textId="77777777" w:rsidR="00297DF1" w:rsidRPr="003D5B7A" w:rsidRDefault="00297DF1">
      <w:pPr>
        <w:ind w:left="0" w:hanging="2"/>
        <w:jc w:val="right"/>
        <w:rPr>
          <w:rFonts w:ascii="Times New Roman" w:hAnsi="Times New Roman" w:cs="Times New Roman"/>
        </w:rPr>
      </w:pPr>
    </w:p>
    <w:p w14:paraId="01679FC9" w14:textId="2D59B9A5" w:rsidR="00297DF1" w:rsidRPr="003D5B7A" w:rsidRDefault="00BD7CDE">
      <w:pPr>
        <w:ind w:left="0" w:hanging="2"/>
        <w:jc w:val="right"/>
        <w:rPr>
          <w:rFonts w:ascii="Times New Roman" w:hAnsi="Times New Roman" w:cs="Times New Roman"/>
        </w:rPr>
      </w:pPr>
      <w:r>
        <w:rPr>
          <w:rFonts w:ascii="Times New Roman" w:hAnsi="Times New Roman" w:cs="Times New Roman"/>
        </w:rPr>
        <w:t>Dr. Mariano Eloy Rodríguez Otero</w:t>
      </w:r>
    </w:p>
    <w:p w14:paraId="01679FCA" w14:textId="77777777" w:rsidR="00297DF1" w:rsidRPr="003D5B7A" w:rsidRDefault="00A3390F">
      <w:pPr>
        <w:ind w:left="0" w:hanging="2"/>
        <w:jc w:val="right"/>
        <w:rPr>
          <w:rFonts w:ascii="Times New Roman" w:hAnsi="Times New Roman" w:cs="Times New Roman"/>
        </w:rPr>
      </w:pPr>
      <w:r w:rsidRPr="003D5B7A">
        <w:rPr>
          <w:rFonts w:ascii="Times New Roman" w:hAnsi="Times New Roman" w:cs="Times New Roman"/>
        </w:rPr>
        <w:t>Aclaración</w:t>
      </w:r>
    </w:p>
    <w:p w14:paraId="01679FCB" w14:textId="77777777" w:rsidR="00297DF1" w:rsidRPr="003D5B7A" w:rsidRDefault="00297DF1">
      <w:pPr>
        <w:ind w:left="0" w:hanging="2"/>
        <w:jc w:val="right"/>
        <w:rPr>
          <w:rFonts w:ascii="Times New Roman" w:hAnsi="Times New Roman" w:cs="Times New Roman"/>
        </w:rPr>
      </w:pPr>
    </w:p>
    <w:p w14:paraId="01679FCC" w14:textId="08C09671" w:rsidR="00297DF1" w:rsidRPr="003D5B7A" w:rsidRDefault="00BD7CDE">
      <w:pPr>
        <w:ind w:left="0" w:hanging="2"/>
        <w:jc w:val="right"/>
        <w:rPr>
          <w:rFonts w:ascii="Times New Roman" w:hAnsi="Times New Roman" w:cs="Times New Roman"/>
        </w:rPr>
      </w:pPr>
      <w:r>
        <w:rPr>
          <w:rFonts w:ascii="Times New Roman" w:hAnsi="Times New Roman" w:cs="Times New Roman"/>
        </w:rPr>
        <w:t>Profesor Adjunto</w:t>
      </w:r>
    </w:p>
    <w:p w14:paraId="01679FCD" w14:textId="7DDA5AE9" w:rsidR="00297DF1" w:rsidRDefault="00A3390F">
      <w:pPr>
        <w:ind w:left="0" w:hanging="2"/>
        <w:jc w:val="right"/>
        <w:rPr>
          <w:rFonts w:ascii="Times New Roman" w:hAnsi="Times New Roman" w:cs="Times New Roman"/>
        </w:rPr>
      </w:pPr>
      <w:r w:rsidRPr="003D5B7A">
        <w:rPr>
          <w:rFonts w:ascii="Times New Roman" w:hAnsi="Times New Roman" w:cs="Times New Roman"/>
        </w:rPr>
        <w:t>Cargo</w:t>
      </w:r>
    </w:p>
    <w:p w14:paraId="3CDE94D4" w14:textId="42007058" w:rsidR="00125E77" w:rsidRDefault="00125E77">
      <w:pPr>
        <w:ind w:left="0" w:hanging="2"/>
        <w:jc w:val="right"/>
        <w:rPr>
          <w:rFonts w:ascii="Times New Roman" w:hAnsi="Times New Roman" w:cs="Times New Roman"/>
        </w:rPr>
      </w:pPr>
    </w:p>
    <w:p w14:paraId="25E2A5F4" w14:textId="4B8612B5" w:rsidR="00125E77" w:rsidRPr="003D5B7A" w:rsidRDefault="00125E77">
      <w:pPr>
        <w:ind w:left="0" w:hanging="2"/>
        <w:jc w:val="right"/>
      </w:pPr>
    </w:p>
    <w:sectPr w:rsidR="00125E77" w:rsidRPr="003D5B7A" w:rsidSect="004D51C3">
      <w:footerReference w:type="default" r:id="rId10"/>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B24D" w14:textId="77777777" w:rsidR="006626EC" w:rsidRDefault="006626EC">
      <w:pPr>
        <w:spacing w:line="240" w:lineRule="auto"/>
      </w:pPr>
      <w:r>
        <w:separator/>
      </w:r>
    </w:p>
  </w:endnote>
  <w:endnote w:type="continuationSeparator" w:id="0">
    <w:p w14:paraId="084C0518" w14:textId="77777777" w:rsidR="006626EC" w:rsidRDefault="00662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F392" w14:textId="77777777" w:rsidR="006626EC" w:rsidRDefault="006626EC">
      <w:r>
        <w:separator/>
      </w:r>
    </w:p>
  </w:footnote>
  <w:footnote w:type="continuationSeparator" w:id="0">
    <w:p w14:paraId="2A54CE9E" w14:textId="77777777" w:rsidR="006626EC" w:rsidRDefault="006626EC">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3">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299A"/>
    <w:rsid w:val="0004363C"/>
    <w:rsid w:val="000816E3"/>
    <w:rsid w:val="0008448D"/>
    <w:rsid w:val="00093242"/>
    <w:rsid w:val="00125E77"/>
    <w:rsid w:val="001F005D"/>
    <w:rsid w:val="001F7EA1"/>
    <w:rsid w:val="0020108B"/>
    <w:rsid w:val="00201323"/>
    <w:rsid w:val="00237A37"/>
    <w:rsid w:val="0028046D"/>
    <w:rsid w:val="00297DF1"/>
    <w:rsid w:val="0034027C"/>
    <w:rsid w:val="0036609C"/>
    <w:rsid w:val="003726D1"/>
    <w:rsid w:val="00382029"/>
    <w:rsid w:val="00382E79"/>
    <w:rsid w:val="003D5B7A"/>
    <w:rsid w:val="00474C74"/>
    <w:rsid w:val="004831F0"/>
    <w:rsid w:val="004C54DF"/>
    <w:rsid w:val="004D51C3"/>
    <w:rsid w:val="00547506"/>
    <w:rsid w:val="00552355"/>
    <w:rsid w:val="005C24F6"/>
    <w:rsid w:val="005D2E3E"/>
    <w:rsid w:val="005F7703"/>
    <w:rsid w:val="00654623"/>
    <w:rsid w:val="00655E16"/>
    <w:rsid w:val="006626EC"/>
    <w:rsid w:val="00671468"/>
    <w:rsid w:val="00694C56"/>
    <w:rsid w:val="006C3E88"/>
    <w:rsid w:val="006E22CB"/>
    <w:rsid w:val="00721CE8"/>
    <w:rsid w:val="00784D2B"/>
    <w:rsid w:val="00787DAB"/>
    <w:rsid w:val="00792ED4"/>
    <w:rsid w:val="007B06A7"/>
    <w:rsid w:val="007D2CFA"/>
    <w:rsid w:val="00832607"/>
    <w:rsid w:val="008455B2"/>
    <w:rsid w:val="00857271"/>
    <w:rsid w:val="00870F06"/>
    <w:rsid w:val="00894890"/>
    <w:rsid w:val="008B2D72"/>
    <w:rsid w:val="0090392F"/>
    <w:rsid w:val="00905601"/>
    <w:rsid w:val="009126FB"/>
    <w:rsid w:val="009D0930"/>
    <w:rsid w:val="00A3390F"/>
    <w:rsid w:val="00A41D52"/>
    <w:rsid w:val="00A91C8E"/>
    <w:rsid w:val="00AC3D58"/>
    <w:rsid w:val="00AF0FD7"/>
    <w:rsid w:val="00AF4FA9"/>
    <w:rsid w:val="00B42CB3"/>
    <w:rsid w:val="00B521E6"/>
    <w:rsid w:val="00B8401B"/>
    <w:rsid w:val="00BB72FD"/>
    <w:rsid w:val="00BD7CDE"/>
    <w:rsid w:val="00C11FE0"/>
    <w:rsid w:val="00C50605"/>
    <w:rsid w:val="00C74C03"/>
    <w:rsid w:val="00C852B5"/>
    <w:rsid w:val="00CE1E18"/>
    <w:rsid w:val="00CF3EDB"/>
    <w:rsid w:val="00D039E7"/>
    <w:rsid w:val="00DA2E2B"/>
    <w:rsid w:val="00E20A8A"/>
    <w:rsid w:val="00E3391D"/>
    <w:rsid w:val="00E66316"/>
    <w:rsid w:val="00EB262D"/>
    <w:rsid w:val="00ED26F0"/>
    <w:rsid w:val="00F77A20"/>
    <w:rsid w:val="00F90C07"/>
    <w:rsid w:val="00FA60C7"/>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4902</Words>
  <Characters>26967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8</cp:revision>
  <dcterms:created xsi:type="dcterms:W3CDTF">2021-11-24T20:16:00Z</dcterms:created>
  <dcterms:modified xsi:type="dcterms:W3CDTF">2022-03-08T02:10:00Z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